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城乡规划监察支队2021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5"/>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赣州市城乡规划监察支队</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赣州市城乡规划监察支队2021</w:t>
      </w:r>
      <w:r>
        <w:rPr>
          <w:rFonts w:hint="eastAsia" w:ascii="仿宋_GB2312" w:eastAsia="仿宋_GB2312"/>
          <w:b/>
          <w:bCs/>
          <w:color w:val="000000"/>
          <w:sz w:val="32"/>
          <w:szCs w:val="32"/>
        </w:rPr>
        <w:t>年部门预算表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5"/>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赣州市城乡规划监察支队 2021</w:t>
      </w:r>
      <w:r>
        <w:rPr>
          <w:rFonts w:hint="eastAsia" w:ascii="仿宋_GB2312" w:eastAsia="仿宋_GB2312"/>
          <w:b/>
          <w:bCs/>
          <w:color w:val="000000"/>
          <w:sz w:val="32"/>
          <w:szCs w:val="32"/>
        </w:rPr>
        <w:t>年部门预算情况说明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spacing w:line="600" w:lineRule="exact"/>
        <w:ind w:firstLine="600" w:firstLineChars="200"/>
        <w:rPr>
          <w:rFonts w:hint="eastAsia" w:ascii="仿宋" w:hAnsi="仿宋" w:eastAsia="仿宋" w:cs="仿宋"/>
          <w:bCs/>
          <w:sz w:val="30"/>
          <w:szCs w:val="30"/>
        </w:rPr>
      </w:pPr>
      <w:r>
        <w:rPr>
          <w:rFonts w:hint="eastAsia" w:ascii="仿宋" w:hAnsi="仿宋" w:eastAsia="仿宋" w:cs="仿宋"/>
          <w:bCs/>
          <w:sz w:val="30"/>
          <w:szCs w:val="30"/>
        </w:rPr>
        <w:t>主要职责为：宣传、贯彻执行国家、省有关城乡规划的方针、政策和法律、法规和规章；负责检查中心城区城市规划区内各类建设用地、建筑工程及市政工程的规划实施情况，依法查处未取得规划许可或未按照规划许可规定进行的各类违法建设；指导全市城乡规划监察工作。</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w:t>
      </w:r>
      <w:r>
        <w:rPr>
          <w:rFonts w:hint="eastAsia" w:ascii="仿宋" w:hAnsi="仿宋" w:eastAsia="仿宋"/>
          <w:color w:val="auto"/>
          <w:sz w:val="32"/>
          <w:szCs w:val="32"/>
          <w:lang w:eastAsia="zh-CN"/>
        </w:rPr>
        <w:t>赣州市赣州市城乡规划监察支队共</w:t>
      </w:r>
      <w:r>
        <w:rPr>
          <w:rFonts w:hint="eastAsia" w:ascii="仿宋" w:hAnsi="仿宋" w:eastAsia="仿宋"/>
          <w:color w:val="auto"/>
          <w:sz w:val="32"/>
          <w:szCs w:val="32"/>
        </w:rPr>
        <w:t>有预算单位</w:t>
      </w:r>
      <w:r>
        <w:rPr>
          <w:rFonts w:ascii="仿宋" w:hAnsi="仿宋" w:eastAsia="仿宋" w:cs="Times New Roman"/>
          <w:color w:val="auto"/>
          <w:kern w:val="0"/>
          <w:sz w:val="32"/>
          <w:szCs w:val="32"/>
        </w:rPr>
        <w:t>__</w:t>
      </w:r>
      <w:r>
        <w:rPr>
          <w:rFonts w:hint="eastAsia" w:ascii="仿宋" w:hAnsi="仿宋" w:eastAsia="仿宋" w:cs="Times New Roman"/>
          <w:color w:val="auto"/>
          <w:kern w:val="0"/>
          <w:sz w:val="32"/>
          <w:szCs w:val="32"/>
          <w:lang w:val="en-US" w:eastAsia="zh-CN"/>
        </w:rPr>
        <w:t>1</w:t>
      </w:r>
      <w:r>
        <w:rPr>
          <w:rFonts w:ascii="仿宋" w:hAnsi="仿宋" w:eastAsia="仿宋" w:cs="Times New Roman"/>
          <w:color w:val="auto"/>
          <w:kern w:val="0"/>
          <w:sz w:val="32"/>
          <w:szCs w:val="32"/>
        </w:rPr>
        <w:t>__</w:t>
      </w:r>
      <w:r>
        <w:rPr>
          <w:rFonts w:ascii="仿宋" w:hAnsi="仿宋" w:eastAsia="仿宋"/>
          <w:color w:val="auto"/>
          <w:sz w:val="32"/>
          <w:szCs w:val="32"/>
        </w:rPr>
        <w:t>个，包括</w:t>
      </w:r>
      <w:r>
        <w:rPr>
          <w:rFonts w:hint="eastAsia" w:ascii="仿宋" w:hAnsi="仿宋" w:eastAsia="仿宋"/>
          <w:color w:val="auto"/>
          <w:sz w:val="32"/>
          <w:szCs w:val="32"/>
        </w:rPr>
        <w:t>：</w:t>
      </w:r>
      <w:r>
        <w:rPr>
          <w:rFonts w:hint="eastAsia" w:ascii="仿宋" w:hAnsi="仿宋" w:eastAsia="仿宋"/>
          <w:color w:val="auto"/>
          <w:sz w:val="32"/>
          <w:szCs w:val="32"/>
          <w:lang w:eastAsia="zh-CN"/>
        </w:rPr>
        <w:t>赣州市城乡规划监察支队</w:t>
      </w:r>
      <w:r>
        <w:rPr>
          <w:rFonts w:hint="eastAsia" w:ascii="仿宋" w:hAnsi="仿宋" w:eastAsia="仿宋"/>
          <w:color w:val="auto"/>
          <w:sz w:val="32"/>
          <w:szCs w:val="32"/>
        </w:rPr>
        <w:t>。</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赣州市城乡规划监察支队</w:t>
      </w:r>
      <w:r>
        <w:rPr>
          <w:rFonts w:hint="eastAsia" w:ascii="仿宋" w:hAnsi="仿宋" w:eastAsia="仿宋"/>
          <w:sz w:val="32"/>
          <w:szCs w:val="30"/>
        </w:rPr>
        <w:t>为市</w:t>
      </w:r>
      <w:r>
        <w:rPr>
          <w:rFonts w:hint="eastAsia" w:ascii="仿宋" w:hAnsi="仿宋" w:eastAsia="仿宋"/>
          <w:sz w:val="32"/>
          <w:szCs w:val="30"/>
          <w:lang w:eastAsia="zh-CN"/>
        </w:rPr>
        <w:t>城乡规划</w:t>
      </w:r>
      <w:r>
        <w:rPr>
          <w:rFonts w:hint="eastAsia" w:ascii="仿宋" w:hAnsi="仿宋" w:eastAsia="仿宋"/>
          <w:sz w:val="32"/>
          <w:szCs w:val="30"/>
        </w:rPr>
        <w:t>局下属正科级财政全额拨款事业单位，</w:t>
      </w:r>
      <w:r>
        <w:rPr>
          <w:rFonts w:hint="eastAsia" w:ascii="仿宋" w:hAnsi="仿宋" w:eastAsia="仿宋" w:cs="仿宋"/>
          <w:sz w:val="30"/>
          <w:szCs w:val="30"/>
        </w:rPr>
        <w:t>市编委</w:t>
      </w:r>
      <w:r>
        <w:rPr>
          <w:rFonts w:hint="eastAsia" w:ascii="仿宋" w:hAnsi="仿宋" w:eastAsia="仿宋" w:cs="仿宋"/>
          <w:bCs/>
          <w:sz w:val="30"/>
          <w:szCs w:val="30"/>
        </w:rPr>
        <w:t>核定人员编制数</w:t>
      </w:r>
      <w:r>
        <w:rPr>
          <w:rFonts w:ascii="仿宋" w:hAnsi="仿宋" w:eastAsia="仿宋" w:cs="仿宋"/>
          <w:bCs/>
          <w:sz w:val="30"/>
          <w:szCs w:val="30"/>
        </w:rPr>
        <w:t>1</w:t>
      </w:r>
      <w:r>
        <w:rPr>
          <w:rFonts w:hint="eastAsia" w:ascii="仿宋" w:hAnsi="仿宋" w:eastAsia="仿宋" w:cs="仿宋"/>
          <w:bCs/>
          <w:sz w:val="30"/>
          <w:szCs w:val="30"/>
        </w:rPr>
        <w:t>6人。2020年底，在职人数13人，退休人员3人，协管员9人。</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赣州市城乡规划监察支队2021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6"/>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赣州市城乡规划监察支队2021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6"/>
          <w:rFonts w:hint="eastAsia" w:ascii="仿宋_GB2312" w:hAnsi="仿宋_GB2312" w:eastAsia="仿宋_GB2312" w:cs="仿宋_GB2312"/>
          <w:b/>
          <w:sz w:val="32"/>
          <w:szCs w:val="32"/>
        </w:rPr>
      </w:pPr>
      <w:r>
        <w:rPr>
          <w:rStyle w:val="6"/>
          <w:rFonts w:hint="eastAsia" w:ascii="Adobe 仿宋 Std R" w:hAnsi="Adobe 仿宋 Std R" w:eastAsia="Adobe 仿宋 Std R"/>
          <w:b/>
          <w:sz w:val="32"/>
          <w:szCs w:val="32"/>
        </w:rPr>
        <w:t xml:space="preserve"> </w:t>
      </w:r>
      <w:r>
        <w:rPr>
          <w:rStyle w:val="6"/>
          <w:rFonts w:hint="eastAsia" w:ascii="Adobe 仿宋 Std R" w:hAnsi="Adobe 仿宋 Std R" w:eastAsia="Adobe 仿宋 Std R"/>
          <w:b/>
          <w:sz w:val="32"/>
          <w:szCs w:val="32"/>
          <w:lang w:val="en-US" w:eastAsia="zh-CN"/>
        </w:rPr>
        <w:t xml:space="preserve">  </w:t>
      </w:r>
      <w:r>
        <w:rPr>
          <w:rStyle w:val="6"/>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2021年赣州市城乡规划监察支队收入预算总额为__</w:t>
      </w:r>
      <w:r>
        <w:rPr>
          <w:rFonts w:hint="eastAsia" w:ascii="仿宋_GB2312" w:hAnsi="仿宋_GB2312" w:eastAsia="仿宋_GB2312" w:cs="仿宋_GB2312"/>
          <w:kern w:val="0"/>
          <w:sz w:val="32"/>
          <w:szCs w:val="32"/>
          <w:lang w:val="en-US" w:eastAsia="zh-CN"/>
        </w:rPr>
        <w:t>196.45</w:t>
      </w:r>
      <w:r>
        <w:rPr>
          <w:rFonts w:hint="eastAsia" w:ascii="仿宋_GB2312" w:hAnsi="仿宋_GB2312" w:eastAsia="仿宋_GB2312" w:cs="仿宋_GB2312"/>
          <w:kern w:val="0"/>
          <w:sz w:val="32"/>
          <w:szCs w:val="32"/>
          <w:lang w:eastAsia="zh-CN"/>
        </w:rPr>
        <w:t>__万元,较上年预算安排增加___</w:t>
      </w:r>
      <w:r>
        <w:rPr>
          <w:rFonts w:hint="eastAsia" w:ascii="仿宋_GB2312" w:hAnsi="仿宋_GB2312" w:eastAsia="仿宋_GB2312" w:cs="仿宋_GB2312"/>
          <w:kern w:val="0"/>
          <w:sz w:val="32"/>
          <w:szCs w:val="32"/>
          <w:lang w:val="en-US" w:eastAsia="zh-CN"/>
        </w:rPr>
        <w:t>2.6</w:t>
      </w:r>
      <w:r>
        <w:rPr>
          <w:rFonts w:hint="eastAsia" w:ascii="仿宋_GB2312" w:hAnsi="仿宋_GB2312" w:eastAsia="仿宋_GB2312" w:cs="仿宋_GB2312"/>
          <w:kern w:val="0"/>
          <w:sz w:val="32"/>
          <w:szCs w:val="32"/>
          <w:lang w:eastAsia="zh-CN"/>
        </w:rPr>
        <w:t>__万元,</w:t>
      </w:r>
      <w:r>
        <w:rPr>
          <w:rFonts w:hint="eastAsia" w:ascii="仿宋_GB2312" w:hAnsi="仿宋_GB2312" w:eastAsia="仿宋_GB2312" w:cs="仿宋_GB2312"/>
          <w:kern w:val="0"/>
          <w:sz w:val="32"/>
          <w:szCs w:val="32"/>
          <w:lang w:val="en-US" w:eastAsia="zh-CN"/>
        </w:rPr>
        <w:t>主要因为是上年结转减少</w:t>
      </w:r>
      <w:r>
        <w:rPr>
          <w:rFonts w:hint="eastAsia" w:ascii="仿宋_GB2312" w:hAnsi="仿宋_GB2312" w:eastAsia="仿宋_GB2312" w:cs="仿宋_GB2312"/>
          <w:kern w:val="0"/>
          <w:sz w:val="32"/>
          <w:szCs w:val="32"/>
          <w:lang w:eastAsia="zh-CN"/>
        </w:rPr>
        <w:t>。其中：财政拨款收入__</w:t>
      </w:r>
      <w:r>
        <w:rPr>
          <w:rFonts w:hint="eastAsia" w:ascii="仿宋_GB2312" w:hAnsi="仿宋_GB2312" w:eastAsia="仿宋_GB2312" w:cs="仿宋_GB2312"/>
          <w:kern w:val="0"/>
          <w:sz w:val="32"/>
          <w:szCs w:val="32"/>
          <w:lang w:val="en-US" w:eastAsia="zh-CN"/>
        </w:rPr>
        <w:t>196.45</w:t>
      </w:r>
      <w:r>
        <w:rPr>
          <w:rFonts w:hint="eastAsia" w:ascii="仿宋_GB2312" w:hAnsi="仿宋_GB2312" w:eastAsia="仿宋_GB2312" w:cs="仿宋_GB2312"/>
          <w:kern w:val="0"/>
          <w:sz w:val="32"/>
          <w:szCs w:val="32"/>
          <w:lang w:eastAsia="zh-CN"/>
        </w:rPr>
        <w:t>__万元，教育收费资金收入__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__万元，事业单位经营收入__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__万元，国库集中支付网上结转__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(二)支出预算情况</w:t>
      </w:r>
    </w:p>
    <w:p>
      <w:pPr>
        <w:ind w:firstLine="640" w:firstLineChars="200"/>
        <w:rPr>
          <w:rFonts w:hint="eastAsia" w:ascii="仿宋_GB2312" w:hAnsi="仿宋_GB2312" w:eastAsia="仿宋_GB2312" w:cs="仿宋_GB2312"/>
          <w:kern w:val="0"/>
          <w:sz w:val="32"/>
          <w:szCs w:val="32"/>
          <w:lang w:val="en-US" w:eastAsia="zh-CN"/>
        </w:rPr>
      </w:pPr>
      <w:r>
        <w:rPr>
          <w:rStyle w:val="6"/>
          <w:rFonts w:hint="eastAsia" w:ascii="仿宋_GB2312" w:hAnsi="仿宋_GB2312" w:eastAsia="仿宋_GB2312" w:cs="仿宋_GB2312"/>
          <w:sz w:val="32"/>
          <w:szCs w:val="32"/>
          <w:lang w:eastAsia="zh-CN"/>
        </w:rPr>
        <w:t>2021年赣州市城乡规划监察支队支出预算总额为支出预算总额为__</w:t>
      </w:r>
      <w:r>
        <w:rPr>
          <w:rStyle w:val="6"/>
          <w:rFonts w:hint="eastAsia" w:ascii="仿宋_GB2312" w:hAnsi="仿宋_GB2312" w:eastAsia="仿宋_GB2312" w:cs="仿宋_GB2312"/>
          <w:sz w:val="32"/>
          <w:szCs w:val="32"/>
          <w:lang w:val="en-US" w:eastAsia="zh-CN"/>
        </w:rPr>
        <w:t>196.45</w:t>
      </w:r>
      <w:r>
        <w:rPr>
          <w:rStyle w:val="6"/>
          <w:rFonts w:hint="eastAsia" w:ascii="仿宋_GB2312" w:hAnsi="仿宋_GB2312" w:eastAsia="仿宋_GB2312" w:cs="仿宋_GB2312"/>
          <w:sz w:val="32"/>
          <w:szCs w:val="32"/>
          <w:lang w:eastAsia="zh-CN"/>
        </w:rPr>
        <w:t>__万元,较上年预算安排增加___</w:t>
      </w:r>
      <w:r>
        <w:rPr>
          <w:rStyle w:val="6"/>
          <w:rFonts w:hint="eastAsia" w:ascii="仿宋_GB2312" w:hAnsi="仿宋_GB2312" w:eastAsia="仿宋_GB2312" w:cs="仿宋_GB2312"/>
          <w:sz w:val="32"/>
          <w:szCs w:val="32"/>
          <w:lang w:val="en-US" w:eastAsia="zh-CN"/>
        </w:rPr>
        <w:t>2.6</w:t>
      </w:r>
      <w:r>
        <w:rPr>
          <w:rStyle w:val="6"/>
          <w:rFonts w:hint="eastAsia" w:ascii="仿宋_GB2312" w:hAnsi="仿宋_GB2312" w:eastAsia="仿宋_GB2312" w:cs="仿宋_GB2312"/>
          <w:sz w:val="32"/>
          <w:szCs w:val="32"/>
          <w:lang w:eastAsia="zh-CN"/>
        </w:rPr>
        <w:t>__万元,</w:t>
      </w:r>
      <w:r>
        <w:rPr>
          <w:rFonts w:hint="eastAsia" w:ascii="仿宋_GB2312" w:hAnsi="仿宋_GB2312" w:eastAsia="仿宋_GB2312" w:cs="仿宋_GB2312"/>
          <w:kern w:val="0"/>
          <w:sz w:val="32"/>
          <w:szCs w:val="32"/>
          <w:lang w:val="en-US" w:eastAsia="zh-CN"/>
        </w:rPr>
        <w:t>主要因为是上年结转减少。</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按支出项目划分</w:t>
      </w:r>
      <w:r>
        <w:rPr>
          <w:rStyle w:val="6"/>
          <w:rFonts w:hint="eastAsia" w:ascii="仿宋_GB2312" w:hAnsi="仿宋_GB2312" w:eastAsia="仿宋_GB2312" w:cs="仿宋_GB2312"/>
          <w:sz w:val="32"/>
          <w:szCs w:val="32"/>
          <w:lang w:eastAsia="zh-CN"/>
        </w:rPr>
        <w:t>：基本支出__</w:t>
      </w:r>
      <w:r>
        <w:rPr>
          <w:rStyle w:val="6"/>
          <w:rFonts w:hint="eastAsia" w:ascii="仿宋_GB2312" w:hAnsi="仿宋_GB2312" w:eastAsia="仿宋_GB2312" w:cs="仿宋_GB2312"/>
          <w:sz w:val="32"/>
          <w:szCs w:val="32"/>
          <w:lang w:val="en-US" w:eastAsia="zh-CN"/>
        </w:rPr>
        <w:t>196.45</w:t>
      </w:r>
      <w:r>
        <w:rPr>
          <w:rStyle w:val="6"/>
          <w:rFonts w:hint="eastAsia" w:ascii="仿宋_GB2312" w:hAnsi="仿宋_GB2312" w:eastAsia="仿宋_GB2312" w:cs="仿宋_GB2312"/>
          <w:sz w:val="32"/>
          <w:szCs w:val="32"/>
          <w:lang w:eastAsia="zh-CN"/>
        </w:rPr>
        <w:t>__万元，项目支出__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196.45</w:t>
      </w:r>
      <w:r>
        <w:rPr>
          <w:rStyle w:val="6"/>
          <w:rFonts w:hint="eastAsia" w:ascii="仿宋_GB2312" w:hAnsi="仿宋_GB2312" w:eastAsia="仿宋_GB2312" w:cs="仿宋_GB2312"/>
          <w:sz w:val="32"/>
          <w:szCs w:val="32"/>
          <w:lang w:eastAsia="zh-CN"/>
        </w:rPr>
        <w:t>__万元，教育支出__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(三)财政拨款支出情况</w:t>
      </w:r>
    </w:p>
    <w:p>
      <w:pPr>
        <w:ind w:firstLine="640" w:firstLineChars="200"/>
        <w:rPr>
          <w:rStyle w:val="6"/>
          <w:rFonts w:hint="eastAsia" w:ascii="仿宋_GB2312" w:hAnsi="仿宋_GB2312" w:eastAsia="仿宋_GB2312" w:cs="仿宋_GB2312"/>
          <w:sz w:val="32"/>
          <w:szCs w:val="32"/>
          <w:lang w:val="en-US" w:eastAsia="zh-CN"/>
        </w:rPr>
      </w:pPr>
      <w:r>
        <w:rPr>
          <w:rStyle w:val="6"/>
          <w:rFonts w:hint="eastAsia" w:ascii="仿宋_GB2312" w:hAnsi="仿宋_GB2312" w:eastAsia="仿宋_GB2312" w:cs="仿宋_GB2312"/>
          <w:sz w:val="32"/>
          <w:szCs w:val="32"/>
          <w:lang w:eastAsia="zh-CN"/>
        </w:rPr>
        <w:t>2021年赣州市城乡规划监察支队财政拨款支出预算总额为财政拨款支出预算总额__</w:t>
      </w:r>
      <w:r>
        <w:rPr>
          <w:rStyle w:val="6"/>
          <w:rFonts w:hint="eastAsia" w:ascii="仿宋_GB2312" w:hAnsi="仿宋_GB2312" w:eastAsia="仿宋_GB2312" w:cs="仿宋_GB2312"/>
          <w:sz w:val="32"/>
          <w:szCs w:val="32"/>
          <w:lang w:val="en-US" w:eastAsia="zh-CN"/>
        </w:rPr>
        <w:t>196.45</w:t>
      </w:r>
      <w:r>
        <w:rPr>
          <w:rStyle w:val="6"/>
          <w:rFonts w:hint="eastAsia" w:ascii="仿宋_GB2312" w:hAnsi="仿宋_GB2312" w:eastAsia="仿宋_GB2312" w:cs="仿宋_GB2312"/>
          <w:sz w:val="32"/>
          <w:szCs w:val="32"/>
          <w:lang w:eastAsia="zh-CN"/>
        </w:rPr>
        <w:t>__万元，</w:t>
      </w:r>
      <w:r>
        <w:rPr>
          <w:rStyle w:val="6"/>
          <w:rFonts w:hint="eastAsia" w:ascii="仿宋_GB2312" w:hAnsi="仿宋_GB2312" w:eastAsia="仿宋_GB2312" w:cs="仿宋_GB2312"/>
          <w:sz w:val="32"/>
          <w:szCs w:val="32"/>
          <w:lang w:val="en-US" w:eastAsia="zh-CN"/>
        </w:rPr>
        <w:t>其中：</w:t>
      </w: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196.45</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b/>
          <w:sz w:val="32"/>
          <w:szCs w:val="32"/>
        </w:rPr>
        <w:t>(四)政府性基金情况</w:t>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${page400644146.ds215660413_REP_BGT_T_HC1100002019_DXQ02_JBZCQKJJ}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${page400644146.ds215660413_REP_BGT_T_HC1100002019_DXQ02_XMZCQKJJ}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p>
    <w:p>
      <w:pPr>
        <w:ind w:firstLine="320" w:firstLineChars="1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无</w:t>
      </w:r>
      <w:r>
        <w:rPr>
          <w:rStyle w:val="6"/>
          <w:rFonts w:hint="eastAsia" w:ascii="仿宋_GB2312" w:hAnsi="仿宋_GB2312" w:eastAsia="仿宋_GB2312" w:cs="仿宋_GB2312"/>
          <w:sz w:val="32"/>
          <w:szCs w:val="32"/>
          <w:lang w:eastAsia="zh-CN"/>
        </w:rPr>
        <w:t>政府性基金预算拨款安排的支出。</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w:t>
      </w:r>
      <w:r>
        <w:rPr>
          <w:rStyle w:val="6"/>
          <w:rFonts w:hint="eastAsia" w:ascii="仿宋_GB2312" w:hAnsi="仿宋_GB2312" w:eastAsia="仿宋_GB2312" w:cs="仿宋_GB2312"/>
          <w:b/>
          <w:sz w:val="32"/>
          <w:szCs w:val="32"/>
          <w:lang w:val="en-US" w:eastAsia="zh-CN"/>
        </w:rPr>
        <w:t>五</w:t>
      </w:r>
      <w:r>
        <w:rPr>
          <w:rStyle w:val="6"/>
          <w:rFonts w:hint="eastAsia" w:ascii="仿宋_GB2312" w:hAnsi="仿宋_GB2312" w:eastAsia="仿宋_GB2312" w:cs="仿宋_GB2312"/>
          <w:b/>
          <w:sz w:val="32"/>
          <w:szCs w:val="32"/>
        </w:rPr>
        <w:t>)机关运行经费等重要事项的说明</w:t>
      </w:r>
    </w:p>
    <w:p>
      <w:pPr>
        <w:ind w:firstLine="320" w:firstLineChars="1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eastAsia="zh-CN"/>
        </w:rPr>
        <w:t>本单位为非行政参公单位，无机关运行费。</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六</w:t>
      </w:r>
      <w:r>
        <w:rPr>
          <w:rStyle w:val="6"/>
          <w:rFonts w:hint="eastAsia" w:ascii="仿宋_GB2312" w:hAnsi="仿宋_GB2312" w:eastAsia="仿宋_GB2312" w:cs="仿宋_GB2312"/>
          <w:b/>
          <w:sz w:val="32"/>
          <w:szCs w:val="32"/>
        </w:rPr>
        <w:t>)政府采购情况</w:t>
      </w:r>
    </w:p>
    <w:p>
      <w:pPr>
        <w:ind w:firstLine="643" w:firstLineChars="200"/>
        <w:rPr>
          <w:rStyle w:val="6"/>
          <w:rFonts w:hint="eastAsia" w:ascii="仿宋_GB2312" w:hAnsi="仿宋_GB2312" w:eastAsia="仿宋_GB2312" w:cs="仿宋_GB2312"/>
          <w:color w:val="FF0000"/>
          <w:sz w:val="32"/>
          <w:szCs w:val="32"/>
        </w:rPr>
      </w:pPr>
      <w:r>
        <w:rPr>
          <w:rStyle w:val="6"/>
          <w:rFonts w:hint="eastAsia" w:ascii="仿宋_GB2312" w:hAnsi="仿宋_GB2312" w:eastAsia="仿宋_GB2312" w:cs="仿宋_GB2312"/>
          <w:b/>
          <w:sz w:val="32"/>
          <w:szCs w:val="32"/>
        </w:rPr>
        <w:t xml:space="preserve">  </w:t>
      </w:r>
      <w:r>
        <w:rPr>
          <w:rFonts w:hint="eastAsia" w:ascii="仿宋_GB2312" w:hAnsi="仿宋_GB2312" w:eastAsia="仿宋_GB2312" w:cs="仿宋_GB2312"/>
        </w:rPr>
        <w:t xml:space="preserve"> </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七</w:t>
      </w:r>
      <w:r>
        <w:rPr>
          <w:rStyle w:val="6"/>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八</w:t>
      </w: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eastAsia="zh-CN"/>
        </w:rPr>
        <w:t>赣州市城乡规划监察支队</w:t>
      </w:r>
      <w:r>
        <w:rPr>
          <w:rStyle w:val="6"/>
          <w:rFonts w:hint="eastAsia" w:ascii="仿宋_GB2312" w:hAnsi="仿宋_GB2312" w:eastAsia="仿宋_GB2312" w:cs="仿宋_GB2312"/>
          <w:b/>
          <w:sz w:val="32"/>
          <w:szCs w:val="32"/>
        </w:rPr>
        <w:t>项目情况说明（部门本级）</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MERGEFIELD ${page400644146.ds215660413_REP_JXJC_AGENCY_WZR_NAME}</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lang w:eastAsia="zh-CN"/>
        </w:rPr>
        <w:t>赣州市城乡规划监察支队</w:t>
      </w:r>
      <w:r>
        <w:rPr>
          <w:rFonts w:hint="eastAsia" w:ascii="仿宋_GB2312" w:hAnsi="仿宋_GB2312" w:eastAsia="仿宋_GB2312" w:cs="仿宋_GB2312"/>
        </w:rPr>
        <w:fldChar w:fldCharType="end"/>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sz w:val="32"/>
          <w:szCs w:val="32"/>
        </w:rPr>
      </w:pPr>
      <w:bookmarkStart w:id="1" w:name="_GoBack"/>
      <w:bookmarkEnd w:id="1"/>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NjRhOGMxYTU2ZTg3NGQ5NDY2NWU2MDdmYTMwOGIifQ=="/>
  </w:docVars>
  <w:rsids>
    <w:rsidRoot w:val="5805296E"/>
    <w:rsid w:val="1296048C"/>
    <w:rsid w:val="18FD61B7"/>
    <w:rsid w:val="1E720EB1"/>
    <w:rsid w:val="55684340"/>
    <w:rsid w:val="580529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0"/>
    <w:basedOn w:val="1"/>
    <w:qFormat/>
    <w:uiPriority w:val="0"/>
    <w:pPr>
      <w:widowControl/>
    </w:pPr>
    <w:rPr>
      <w:rFonts w:ascii="Times New Roman" w:hAnsi="Times New Roman" w:eastAsia="宋体" w:cs="Times New Roman"/>
      <w:kern w:val="0"/>
      <w:szCs w:val="21"/>
    </w:rPr>
  </w:style>
  <w:style w:type="character" w:customStyle="1" w:styleId="6">
    <w:name w:val="row_tree_level_4"/>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1952</Words>
  <Characters>2217</Characters>
  <Lines>0</Lines>
  <Paragraphs>0</Paragraphs>
  <TotalTime>14</TotalTime>
  <ScaleCrop>false</ScaleCrop>
  <LinksUpToDate>false</LinksUpToDate>
  <CharactersWithSpaces>2272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2022-09-02T11:16:00Z</dcterms:created>
  <dc:creator>hi 大水怪</dc:creator>
  <cp:lastModifiedBy>赵瑜</cp:lastModifiedBy>
  <dcterms:modified xsi:type="dcterms:W3CDTF">2022-09-03T09:55:26Z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6BF5350389C24122BDBD0C8C22B3BEFE</vt:lpwstr>
  </property>
</Properties>
</file>