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540" w:lineRule="exact"/>
        <w:ind w:firstLine="220" w:firstLineChars="50"/>
        <w:rPr>
          <w:rFonts w:ascii="方正小标宋_GBK" w:hAnsi="方正小标宋_GBK" w:eastAsia="方正小标宋_GBK" w:cs="Times New Roman"/>
          <w:b w:val="0"/>
          <w:bCs w:val="0"/>
        </w:rPr>
      </w:pPr>
      <w:bookmarkStart w:id="0" w:name="OLE_LINK1"/>
      <w:r>
        <w:rPr>
          <w:rFonts w:hint="eastAsia" w:ascii="方正小标宋_GBK" w:hAnsi="方正小标宋_GBK" w:eastAsia="方正小标宋_GBK" w:cs="方正小标宋_GBK"/>
          <w:b w:val="0"/>
          <w:bCs w:val="0"/>
        </w:rPr>
        <w:t>赣州市不动产登记中心</w:t>
      </w:r>
      <w:r>
        <w:rPr>
          <w:rFonts w:ascii="方正小标宋_GBK" w:hAnsi="方正小标宋_GBK" w:eastAsia="方正小标宋_GBK" w:cs="方正小标宋_GBK"/>
          <w:b w:val="0"/>
          <w:bCs w:val="0"/>
        </w:rPr>
        <w:t>2021</w:t>
      </w:r>
      <w:r>
        <w:rPr>
          <w:rFonts w:hint="eastAsia" w:ascii="方正小标宋_GBK" w:hAnsi="方正小标宋_GBK" w:eastAsia="方正小标宋_GBK" w:cs="方正小标宋_GBK"/>
          <w:b w:val="0"/>
          <w:bCs w:val="0"/>
        </w:rPr>
        <w:t>年部门预算</w:t>
      </w:r>
    </w:p>
    <w:bookmarkEnd w:id="0"/>
    <w:p>
      <w:pPr>
        <w:spacing w:line="540" w:lineRule="exact"/>
        <w:jc w:val="center"/>
        <w:rPr>
          <w:rFonts w:ascii="黑体" w:hAnsi="黑体" w:eastAsia="黑体" w:cs="Times New Roman"/>
          <w:sz w:val="44"/>
          <w:szCs w:val="44"/>
        </w:rPr>
      </w:pPr>
      <w:r>
        <w:rPr>
          <w:rFonts w:hint="eastAsia" w:ascii="黑体" w:hAnsi="黑体" w:eastAsia="黑体" w:cs="黑体"/>
          <w:sz w:val="44"/>
          <w:szCs w:val="44"/>
        </w:rPr>
        <w:t>目</w:t>
      </w:r>
      <w:r>
        <w:rPr>
          <w:rFonts w:ascii="黑体" w:hAnsi="黑体" w:eastAsia="黑体" w:cs="黑体"/>
          <w:sz w:val="44"/>
          <w:szCs w:val="44"/>
        </w:rPr>
        <w:t xml:space="preserve">  </w:t>
      </w:r>
      <w:r>
        <w:rPr>
          <w:rFonts w:hint="eastAsia" w:ascii="黑体" w:hAnsi="黑体" w:eastAsia="黑体" w:cs="黑体"/>
          <w:sz w:val="44"/>
          <w:szCs w:val="44"/>
        </w:rPr>
        <w:t>录</w:t>
      </w:r>
    </w:p>
    <w:p>
      <w:pPr>
        <w:spacing w:line="540" w:lineRule="exact"/>
        <w:rPr>
          <w:rFonts w:cs="Times New Roman"/>
          <w:sz w:val="44"/>
          <w:szCs w:val="44"/>
        </w:rPr>
      </w:pPr>
    </w:p>
    <w:p>
      <w:pPr>
        <w:pStyle w:val="9"/>
        <w:tabs>
          <w:tab w:val="right" w:pos="8306"/>
        </w:tabs>
        <w:spacing w:line="560" w:lineRule="atLeast"/>
        <w:ind w:firstLine="640"/>
        <w:jc w:val="left"/>
        <w:rPr>
          <w:rFonts w:ascii="仿宋_GB2312" w:eastAsia="仿宋_GB2312"/>
          <w:b/>
          <w:bCs/>
          <w:color w:val="000000"/>
          <w:sz w:val="32"/>
          <w:szCs w:val="32"/>
        </w:rPr>
      </w:pPr>
      <w:r>
        <w:rPr>
          <w:rFonts w:hint="eastAsia" w:ascii="仿宋_GB2312" w:eastAsia="仿宋_GB2312" w:cs="仿宋_GB2312"/>
          <w:b/>
          <w:bCs/>
          <w:color w:val="000000"/>
          <w:sz w:val="32"/>
          <w:szCs w:val="32"/>
        </w:rPr>
        <w:t>第一部分</w:t>
      </w:r>
      <w:r>
        <w:rPr>
          <w:rFonts w:ascii="仿宋_GB2312" w:eastAsia="仿宋_GB2312" w:cs="仿宋_GB2312"/>
          <w:b/>
          <w:bCs/>
          <w:color w:val="000000"/>
          <w:sz w:val="32"/>
          <w:szCs w:val="32"/>
        </w:rPr>
        <w:t xml:space="preserve">  </w:t>
      </w:r>
      <w:r>
        <w:rPr>
          <w:rFonts w:hint="eastAsia" w:ascii="仿宋_GB2312" w:eastAsia="仿宋_GB2312" w:cs="仿宋_GB2312"/>
          <w:b/>
          <w:bCs/>
          <w:color w:val="000000"/>
          <w:sz w:val="32"/>
          <w:szCs w:val="32"/>
        </w:rPr>
        <w:t>赣州市不动产登记中心概况</w:t>
      </w:r>
      <w:r>
        <w:rPr>
          <w:rFonts w:ascii="仿宋_GB2312" w:eastAsia="仿宋_GB2312"/>
          <w:b/>
          <w:bCs/>
          <w:color w:val="000000"/>
          <w:sz w:val="32"/>
          <w:szCs w:val="32"/>
        </w:rPr>
        <w:tab/>
      </w:r>
    </w:p>
    <w:p>
      <w:pPr>
        <w:pStyle w:val="9"/>
        <w:spacing w:line="560" w:lineRule="atLeast"/>
        <w:ind w:firstLine="1120" w:firstLineChars="350"/>
        <w:jc w:val="left"/>
        <w:rPr>
          <w:rFonts w:ascii="Adobe ?? Std R" w:hAnsi="Adobe ?? Std R" w:cs="Adobe ?? Std R"/>
          <w:kern w:val="2"/>
          <w:sz w:val="32"/>
          <w:szCs w:val="32"/>
        </w:rPr>
      </w:pPr>
      <w:r>
        <w:rPr>
          <w:rFonts w:ascii="Adobe ?? Std R" w:hAnsi="Adobe ?? Std R" w:cs="Adobe ?? Std R"/>
          <w:kern w:val="2"/>
          <w:sz w:val="32"/>
          <w:szCs w:val="32"/>
        </w:rPr>
        <w:t xml:space="preserve"> </w:t>
      </w:r>
      <w:r>
        <w:rPr>
          <w:rFonts w:hint="eastAsia" w:ascii="宋体" w:hAnsi="宋体" w:cs="宋体"/>
          <w:kern w:val="2"/>
          <w:sz w:val="32"/>
          <w:szCs w:val="32"/>
        </w:rPr>
        <w:t>一、部门主要职责</w:t>
      </w:r>
    </w:p>
    <w:p>
      <w:pPr>
        <w:pStyle w:val="9"/>
        <w:spacing w:line="560" w:lineRule="atLeast"/>
        <w:ind w:firstLine="1280" w:firstLineChars="400"/>
        <w:jc w:val="left"/>
        <w:rPr>
          <w:rFonts w:ascii="Adobe ?? Std R" w:hAnsi="Adobe ?? Std R" w:cs="Adobe ?? Std R"/>
          <w:kern w:val="2"/>
          <w:sz w:val="32"/>
          <w:szCs w:val="32"/>
        </w:rPr>
      </w:pPr>
      <w:r>
        <w:rPr>
          <w:rFonts w:hint="eastAsia" w:ascii="宋体" w:hAnsi="宋体" w:cs="宋体"/>
          <w:kern w:val="2"/>
          <w:sz w:val="32"/>
          <w:szCs w:val="32"/>
        </w:rPr>
        <w:t>二、机构设置及人员情况</w:t>
      </w:r>
    </w:p>
    <w:p>
      <w:pPr>
        <w:pStyle w:val="9"/>
        <w:spacing w:line="560" w:lineRule="atLeast"/>
        <w:ind w:firstLine="640"/>
        <w:jc w:val="left"/>
        <w:rPr>
          <w:rFonts w:ascii="仿宋_GB2312" w:eastAsia="仿宋_GB2312"/>
          <w:b/>
          <w:bCs/>
          <w:color w:val="000000"/>
          <w:sz w:val="32"/>
          <w:szCs w:val="32"/>
        </w:rPr>
      </w:pPr>
      <w:r>
        <w:rPr>
          <w:rFonts w:hint="eastAsia" w:ascii="仿宋_GB2312" w:eastAsia="仿宋_GB2312" w:cs="仿宋_GB2312"/>
          <w:b/>
          <w:bCs/>
          <w:color w:val="000000"/>
          <w:sz w:val="32"/>
          <w:szCs w:val="32"/>
        </w:rPr>
        <w:t>第二部分</w:t>
      </w:r>
      <w:r>
        <w:rPr>
          <w:rFonts w:ascii="仿宋_GB2312" w:eastAsia="仿宋_GB2312" w:cs="仿宋_GB2312"/>
          <w:b/>
          <w:bCs/>
          <w:color w:val="000000"/>
          <w:sz w:val="32"/>
          <w:szCs w:val="32"/>
        </w:rPr>
        <w:t xml:space="preserve">  </w:t>
      </w:r>
      <w:r>
        <w:rPr>
          <w:rFonts w:hint="eastAsia" w:ascii="仿宋_GB2312" w:eastAsia="仿宋_GB2312" w:cs="仿宋_GB2312"/>
          <w:b/>
          <w:bCs/>
          <w:color w:val="000000"/>
          <w:sz w:val="32"/>
          <w:szCs w:val="32"/>
        </w:rPr>
        <w:t>赣州市不动产登记中心</w:t>
      </w:r>
      <w:r>
        <w:rPr>
          <w:rFonts w:ascii="仿宋_GB2312" w:eastAsia="仿宋_GB2312" w:cs="仿宋_GB2312"/>
          <w:b/>
          <w:bCs/>
          <w:color w:val="000000"/>
          <w:sz w:val="32"/>
          <w:szCs w:val="32"/>
        </w:rPr>
        <w:t>2021</w:t>
      </w:r>
      <w:r>
        <w:rPr>
          <w:rFonts w:hint="eastAsia" w:ascii="仿宋_GB2312" w:eastAsia="仿宋_GB2312" w:cs="仿宋_GB2312"/>
          <w:b/>
          <w:bCs/>
          <w:color w:val="000000"/>
          <w:sz w:val="32"/>
          <w:szCs w:val="32"/>
        </w:rPr>
        <w:t>年部门预算表</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一、《收支预算总表》</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二、《部门收入总表》</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三、《部门支出总表》</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四、《财政拨款收支总表》</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五、《一般公共预算支出表》</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六、《一般公共预算基本支出表》</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七、《一般公共预算</w:t>
      </w:r>
      <w:r>
        <w:rPr>
          <w:rFonts w:ascii="Adobe ?? Std R" w:hAnsi="Adobe ?? Std R" w:cs="Adobe ?? Std R"/>
          <w:kern w:val="2"/>
          <w:sz w:val="32"/>
          <w:szCs w:val="32"/>
        </w:rPr>
        <w:t>“</w:t>
      </w:r>
      <w:r>
        <w:rPr>
          <w:rFonts w:hint="eastAsia" w:ascii="宋体" w:hAnsi="宋体" w:cs="宋体"/>
          <w:kern w:val="2"/>
          <w:sz w:val="32"/>
          <w:szCs w:val="32"/>
        </w:rPr>
        <w:t>三公</w:t>
      </w:r>
      <w:r>
        <w:rPr>
          <w:rFonts w:ascii="Adobe ?? Std R" w:hAnsi="Adobe ?? Std R" w:cs="Adobe ?? Std R"/>
          <w:kern w:val="2"/>
          <w:sz w:val="32"/>
          <w:szCs w:val="32"/>
        </w:rPr>
        <w:t>”</w:t>
      </w:r>
      <w:r>
        <w:rPr>
          <w:rFonts w:hint="eastAsia" w:ascii="宋体" w:hAnsi="宋体" w:cs="宋体"/>
          <w:kern w:val="2"/>
          <w:sz w:val="32"/>
          <w:szCs w:val="32"/>
        </w:rPr>
        <w:t>经费支出表》</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八、《政府性基金预算支出表》</w:t>
      </w:r>
    </w:p>
    <w:p>
      <w:pPr>
        <w:pStyle w:val="9"/>
        <w:tabs>
          <w:tab w:val="left" w:pos="6546"/>
        </w:tabs>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九、《重点项目绩效目标表》</w:t>
      </w:r>
    </w:p>
    <w:p>
      <w:pPr>
        <w:pStyle w:val="9"/>
        <w:spacing w:line="560" w:lineRule="atLeast"/>
        <w:ind w:firstLine="640"/>
        <w:jc w:val="left"/>
        <w:rPr>
          <w:rFonts w:ascii="仿宋_GB2312" w:eastAsia="仿宋_GB2312"/>
          <w:b/>
          <w:bCs/>
          <w:color w:val="000000"/>
          <w:sz w:val="32"/>
          <w:szCs w:val="32"/>
        </w:rPr>
      </w:pPr>
      <w:r>
        <w:rPr>
          <w:rFonts w:hint="eastAsia" w:ascii="仿宋_GB2312" w:eastAsia="仿宋_GB2312" w:cs="仿宋_GB2312"/>
          <w:b/>
          <w:bCs/>
          <w:color w:val="000000"/>
          <w:sz w:val="32"/>
          <w:szCs w:val="32"/>
        </w:rPr>
        <w:t>第三部分</w:t>
      </w:r>
      <w:r>
        <w:rPr>
          <w:rFonts w:ascii="仿宋_GB2312" w:eastAsia="仿宋_GB2312" w:cs="仿宋_GB2312"/>
          <w:b/>
          <w:bCs/>
          <w:color w:val="000000"/>
          <w:sz w:val="32"/>
          <w:szCs w:val="32"/>
        </w:rPr>
        <w:t xml:space="preserve"> </w:t>
      </w:r>
      <w:r>
        <w:rPr>
          <w:rFonts w:hint="eastAsia" w:ascii="仿宋_GB2312" w:eastAsia="仿宋_GB2312" w:cs="仿宋_GB2312"/>
          <w:b/>
          <w:bCs/>
          <w:color w:val="000000"/>
          <w:sz w:val="32"/>
          <w:szCs w:val="32"/>
        </w:rPr>
        <w:t>赣州市不动产登记中心</w:t>
      </w:r>
      <w:r>
        <w:rPr>
          <w:rFonts w:ascii="仿宋_GB2312" w:eastAsia="仿宋_GB2312" w:cs="仿宋_GB2312"/>
          <w:b/>
          <w:bCs/>
          <w:color w:val="000000"/>
          <w:sz w:val="32"/>
          <w:szCs w:val="32"/>
        </w:rPr>
        <w:t xml:space="preserve"> 2021</w:t>
      </w:r>
      <w:r>
        <w:rPr>
          <w:rFonts w:hint="eastAsia" w:ascii="仿宋_GB2312" w:eastAsia="仿宋_GB2312" w:cs="仿宋_GB2312"/>
          <w:b/>
          <w:bCs/>
          <w:color w:val="000000"/>
          <w:sz w:val="32"/>
          <w:szCs w:val="32"/>
        </w:rPr>
        <w:t>年部门预算情况说明</w:t>
      </w:r>
    </w:p>
    <w:p>
      <w:pPr>
        <w:pStyle w:val="9"/>
        <w:spacing w:line="560" w:lineRule="atLeast"/>
        <w:ind w:firstLine="1280"/>
        <w:jc w:val="left"/>
        <w:rPr>
          <w:rFonts w:ascii="Adobe ?? Std R" w:hAnsi="Adobe ?? Std R" w:cs="Adobe ?? Std R"/>
          <w:kern w:val="2"/>
          <w:sz w:val="32"/>
          <w:szCs w:val="32"/>
        </w:rPr>
      </w:pPr>
      <w:r>
        <w:rPr>
          <w:rFonts w:hint="eastAsia" w:ascii="宋体" w:hAnsi="宋体" w:cs="宋体"/>
          <w:kern w:val="2"/>
          <w:sz w:val="32"/>
          <w:szCs w:val="32"/>
        </w:rPr>
        <w:t>一、</w:t>
      </w:r>
      <w:r>
        <w:rPr>
          <w:rFonts w:ascii="Adobe ?? Std R" w:hAnsi="Adobe ?? Std R" w:cs="Adobe ?? Std R"/>
          <w:kern w:val="2"/>
          <w:sz w:val="32"/>
          <w:szCs w:val="32"/>
        </w:rPr>
        <w:t>2021</w:t>
      </w:r>
      <w:r>
        <w:rPr>
          <w:rFonts w:hint="eastAsia" w:ascii="宋体" w:hAnsi="宋体" w:cs="宋体"/>
          <w:kern w:val="2"/>
          <w:sz w:val="32"/>
          <w:szCs w:val="32"/>
        </w:rPr>
        <w:t>年部门预算收支情况说明</w:t>
      </w:r>
    </w:p>
    <w:p>
      <w:pPr>
        <w:pStyle w:val="9"/>
        <w:spacing w:line="560" w:lineRule="atLeast"/>
        <w:ind w:firstLine="1120" w:firstLineChars="350"/>
        <w:jc w:val="left"/>
        <w:rPr>
          <w:rFonts w:ascii="Adobe ?? Std R" w:hAnsi="Adobe ?? Std R" w:cs="Adobe ?? Std R"/>
          <w:kern w:val="2"/>
          <w:sz w:val="32"/>
          <w:szCs w:val="32"/>
        </w:rPr>
      </w:pPr>
      <w:r>
        <w:rPr>
          <w:rFonts w:ascii="Adobe ?? Std R" w:hAnsi="Adobe ?? Std R" w:cs="Adobe ?? Std R"/>
          <w:kern w:val="2"/>
          <w:sz w:val="32"/>
          <w:szCs w:val="32"/>
        </w:rPr>
        <w:t xml:space="preserve"> </w:t>
      </w:r>
      <w:r>
        <w:rPr>
          <w:rFonts w:hint="eastAsia" w:ascii="宋体" w:hAnsi="宋体" w:cs="宋体"/>
          <w:kern w:val="2"/>
          <w:sz w:val="32"/>
          <w:szCs w:val="32"/>
        </w:rPr>
        <w:t>二、</w:t>
      </w:r>
      <w:r>
        <w:rPr>
          <w:rFonts w:ascii="Adobe ?? Std R" w:hAnsi="Adobe ?? Std R" w:cs="Adobe ?? Std R"/>
          <w:kern w:val="2"/>
          <w:sz w:val="32"/>
          <w:szCs w:val="32"/>
        </w:rPr>
        <w:t>2021</w:t>
      </w:r>
      <w:r>
        <w:rPr>
          <w:rFonts w:hint="eastAsia" w:ascii="宋体" w:hAnsi="宋体" w:cs="宋体"/>
          <w:kern w:val="2"/>
          <w:sz w:val="32"/>
          <w:szCs w:val="32"/>
        </w:rPr>
        <w:t>年</w:t>
      </w:r>
      <w:r>
        <w:rPr>
          <w:rFonts w:ascii="Adobe ?? Std R" w:hAnsi="Adobe ?? Std R" w:cs="Adobe ?? Std R"/>
          <w:kern w:val="2"/>
          <w:sz w:val="32"/>
          <w:szCs w:val="32"/>
        </w:rPr>
        <w:t>“</w:t>
      </w:r>
      <w:r>
        <w:rPr>
          <w:rFonts w:hint="eastAsia" w:ascii="宋体" w:hAnsi="宋体" w:cs="宋体"/>
          <w:kern w:val="2"/>
          <w:sz w:val="32"/>
          <w:szCs w:val="32"/>
        </w:rPr>
        <w:t>三公</w:t>
      </w:r>
      <w:r>
        <w:rPr>
          <w:rFonts w:ascii="Adobe ?? Std R" w:hAnsi="Adobe ?? Std R" w:cs="Adobe ?? Std R"/>
          <w:kern w:val="2"/>
          <w:sz w:val="32"/>
          <w:szCs w:val="32"/>
        </w:rPr>
        <w:t>”</w:t>
      </w:r>
      <w:r>
        <w:rPr>
          <w:rFonts w:hint="eastAsia" w:ascii="宋体" w:hAnsi="宋体" w:cs="宋体"/>
          <w:kern w:val="2"/>
          <w:sz w:val="32"/>
          <w:szCs w:val="32"/>
        </w:rPr>
        <w:t>经费预算情况说明</w:t>
      </w:r>
    </w:p>
    <w:p>
      <w:pPr>
        <w:pStyle w:val="9"/>
        <w:spacing w:line="560" w:lineRule="atLeast"/>
        <w:ind w:firstLine="640"/>
        <w:jc w:val="left"/>
        <w:rPr>
          <w:rFonts w:ascii="仿宋_GB2312" w:eastAsia="仿宋_GB2312"/>
          <w:b/>
          <w:bCs/>
          <w:color w:val="000000"/>
          <w:sz w:val="32"/>
          <w:szCs w:val="32"/>
        </w:rPr>
      </w:pPr>
      <w:r>
        <w:rPr>
          <w:rFonts w:hint="eastAsia" w:ascii="仿宋_GB2312" w:eastAsia="仿宋_GB2312" w:cs="仿宋_GB2312"/>
          <w:b/>
          <w:bCs/>
          <w:color w:val="000000"/>
          <w:sz w:val="32"/>
          <w:szCs w:val="32"/>
        </w:rPr>
        <w:t>第四部分</w:t>
      </w:r>
      <w:r>
        <w:rPr>
          <w:rFonts w:ascii="仿宋_GB2312" w:eastAsia="仿宋_GB2312" w:cs="仿宋_GB2312"/>
          <w:b/>
          <w:bCs/>
          <w:color w:val="000000"/>
          <w:sz w:val="32"/>
          <w:szCs w:val="32"/>
        </w:rPr>
        <w:t xml:space="preserve">  </w:t>
      </w:r>
      <w:r>
        <w:rPr>
          <w:rFonts w:hint="eastAsia" w:ascii="仿宋_GB2312" w:eastAsia="仿宋_GB2312" w:cs="仿宋_GB2312"/>
          <w:b/>
          <w:bCs/>
          <w:color w:val="000000"/>
          <w:sz w:val="32"/>
          <w:szCs w:val="32"/>
        </w:rPr>
        <w:t>名词解释</w:t>
      </w:r>
    </w:p>
    <w:p>
      <w:pPr>
        <w:widowControl/>
        <w:spacing w:line="540" w:lineRule="exact"/>
        <w:jc w:val="center"/>
        <w:rPr>
          <w:rFonts w:ascii="仿宋" w:hAnsi="仿宋" w:eastAsia="仿宋" w:cs="Times New Roman"/>
          <w:b/>
          <w:bCs/>
          <w:sz w:val="32"/>
          <w:szCs w:val="32"/>
        </w:rPr>
      </w:pPr>
    </w:p>
    <w:p>
      <w:pPr>
        <w:widowControl/>
        <w:spacing w:line="600" w:lineRule="exact"/>
        <w:jc w:val="center"/>
        <w:rPr>
          <w:rFonts w:ascii="仿宋_GB2312" w:eastAsia="仿宋_GB2312" w:cs="Times New Roman"/>
          <w:b/>
          <w:bCs/>
          <w:color w:val="000000"/>
          <w:sz w:val="32"/>
          <w:szCs w:val="32"/>
        </w:rPr>
      </w:pPr>
      <w:r>
        <w:rPr>
          <w:rFonts w:hint="eastAsia" w:ascii="仿宋_GB2312" w:eastAsia="仿宋_GB2312" w:cs="仿宋_GB2312"/>
          <w:b/>
          <w:bCs/>
          <w:color w:val="000000"/>
          <w:sz w:val="32"/>
          <w:szCs w:val="32"/>
        </w:rPr>
        <w:t>第一部分</w:t>
      </w:r>
      <w:r>
        <w:rPr>
          <w:rFonts w:ascii="仿宋_GB2312" w:eastAsia="仿宋_GB2312" w:cs="仿宋_GB2312"/>
          <w:b/>
          <w:bCs/>
          <w:color w:val="000000"/>
          <w:sz w:val="32"/>
          <w:szCs w:val="32"/>
        </w:rPr>
        <w:t xml:space="preserve">  </w:t>
      </w:r>
      <w:r>
        <w:rPr>
          <w:rFonts w:hint="eastAsia" w:ascii="仿宋_GB2312" w:eastAsia="仿宋_GB2312" w:cs="仿宋_GB2312"/>
          <w:b/>
          <w:bCs/>
          <w:color w:val="000000"/>
          <w:sz w:val="32"/>
          <w:szCs w:val="32"/>
        </w:rPr>
        <w:t>赣州市不动产登记中心概况</w:t>
      </w:r>
    </w:p>
    <w:p>
      <w:pPr>
        <w:widowControl/>
        <w:spacing w:line="580" w:lineRule="exact"/>
        <w:jc w:val="left"/>
        <w:rPr>
          <w:rFonts w:ascii="楷体_GB2312" w:eastAsia="楷体_GB2312" w:cs="Times New Roman"/>
          <w:b/>
          <w:bCs/>
          <w:sz w:val="32"/>
          <w:szCs w:val="32"/>
        </w:rPr>
      </w:pPr>
    </w:p>
    <w:p>
      <w:pPr>
        <w:widowControl/>
        <w:spacing w:line="580" w:lineRule="exact"/>
        <w:ind w:firstLine="630" w:firstLineChars="196"/>
        <w:jc w:val="left"/>
        <w:rPr>
          <w:rFonts w:ascii="楷体_GB2312" w:eastAsia="楷体_GB2312" w:cs="Times New Roman"/>
          <w:b/>
          <w:bCs/>
          <w:sz w:val="32"/>
          <w:szCs w:val="32"/>
        </w:rPr>
      </w:pPr>
      <w:r>
        <w:rPr>
          <w:rFonts w:hint="eastAsia" w:ascii="楷体_GB2312" w:eastAsia="楷体_GB2312" w:cs="楷体_GB2312"/>
          <w:b/>
          <w:bCs/>
          <w:sz w:val="32"/>
          <w:szCs w:val="32"/>
        </w:rPr>
        <w:t>一、部门主要职责</w:t>
      </w:r>
    </w:p>
    <w:p>
      <w:pPr>
        <w:ind w:firstLine="640" w:firstLineChars="200"/>
        <w:rPr>
          <w:rFonts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）宣传贯彻实施《物权法》、《不动产登记暂行条例》以及国家、省关于不动产登记的法规、规章和政策；</w:t>
      </w:r>
    </w:p>
    <w:p>
      <w:pPr>
        <w:ind w:firstLine="640" w:firstLineChars="200"/>
        <w:rPr>
          <w:rFonts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）承办市本级土地登记、房屋登记、林地登记等不动产登记工作；</w:t>
      </w:r>
    </w:p>
    <w:p>
      <w:pPr>
        <w:ind w:firstLine="640" w:firstLineChars="200"/>
        <w:rPr>
          <w:rFonts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）负责拟定市本级不动产登记业务规范和工作流程；</w:t>
      </w:r>
    </w:p>
    <w:p>
      <w:pPr>
        <w:ind w:firstLine="640" w:firstLineChars="200"/>
        <w:rPr>
          <w:rFonts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）负责市本级不动产登记统计、分析，依法提供不动产登记查询服务；</w:t>
      </w:r>
    </w:p>
    <w:p>
      <w:pPr>
        <w:ind w:firstLine="640" w:firstLineChars="200"/>
        <w:rPr>
          <w:rFonts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5</w:t>
      </w:r>
      <w:r>
        <w:rPr>
          <w:rFonts w:hint="eastAsia" w:ascii="仿宋" w:hAnsi="仿宋" w:eastAsia="仿宋" w:cs="仿宋"/>
          <w:sz w:val="32"/>
          <w:szCs w:val="32"/>
        </w:rPr>
        <w:t>）负责市本级不动产登记数据资料的整理、保管和备份，以及不动产登记档案的收集、整理、归档工作。</w:t>
      </w:r>
    </w:p>
    <w:p>
      <w:pPr>
        <w:ind w:firstLine="640" w:firstLineChars="200"/>
        <w:rPr>
          <w:rFonts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6</w:t>
      </w:r>
      <w:r>
        <w:rPr>
          <w:rFonts w:hint="eastAsia" w:ascii="仿宋" w:hAnsi="仿宋" w:eastAsia="仿宋" w:cs="仿宋"/>
          <w:sz w:val="32"/>
          <w:szCs w:val="32"/>
        </w:rPr>
        <w:t>）完成市政府交办的其他工作。</w:t>
      </w:r>
    </w:p>
    <w:p>
      <w:pPr>
        <w:widowControl/>
        <w:spacing w:line="580" w:lineRule="exact"/>
        <w:ind w:firstLine="643" w:firstLineChars="200"/>
        <w:jc w:val="left"/>
        <w:rPr>
          <w:rFonts w:ascii="楷体_GB2312" w:eastAsia="楷体_GB2312" w:cs="Times New Roman"/>
          <w:b/>
          <w:bCs/>
          <w:sz w:val="32"/>
          <w:szCs w:val="32"/>
        </w:rPr>
      </w:pPr>
      <w:r>
        <w:rPr>
          <w:rFonts w:hint="eastAsia" w:ascii="楷体_GB2312" w:eastAsia="楷体_GB2312" w:cs="楷体_GB2312"/>
          <w:b/>
          <w:bCs/>
          <w:sz w:val="32"/>
          <w:szCs w:val="32"/>
        </w:rPr>
        <w:t>二、机构设置及人员情况</w:t>
      </w:r>
    </w:p>
    <w:p>
      <w:pPr>
        <w:ind w:firstLine="640" w:firstLineChars="200"/>
        <w:rPr>
          <w:rFonts w:ascii="仿宋" w:hAnsi="仿宋" w:eastAsia="仿宋" w:cs="Times New Roman"/>
          <w:sz w:val="32"/>
          <w:szCs w:val="32"/>
        </w:rPr>
      </w:pPr>
      <w:r>
        <w:rPr>
          <w:rFonts w:ascii="仿宋" w:hAnsi="仿宋" w:eastAsia="仿宋" w:cs="仿宋"/>
          <w:sz w:val="32"/>
          <w:szCs w:val="32"/>
        </w:rPr>
        <w:t>2021</w:t>
      </w:r>
      <w:r>
        <w:rPr>
          <w:rFonts w:hint="eastAsia" w:ascii="仿宋" w:hAnsi="仿宋" w:eastAsia="仿宋" w:cs="仿宋"/>
          <w:sz w:val="32"/>
          <w:szCs w:val="32"/>
        </w:rPr>
        <w:t>年赣州市不动产登记中心共有预算单位</w:t>
      </w:r>
      <w:r>
        <w:rPr>
          <w:rFonts w:ascii="仿宋" w:hAnsi="仿宋" w:eastAsia="仿宋" w:cs="仿宋"/>
          <w:kern w:val="0"/>
          <w:sz w:val="32"/>
          <w:szCs w:val="32"/>
        </w:rPr>
        <w:t>1</w:t>
      </w:r>
      <w:r>
        <w:rPr>
          <w:rFonts w:hint="eastAsia" w:ascii="仿宋" w:hAnsi="仿宋" w:eastAsia="仿宋" w:cs="仿宋"/>
          <w:sz w:val="32"/>
          <w:szCs w:val="32"/>
        </w:rPr>
        <w:t>个，即赣州市不动产登记中心，为赣州市自然资源局管理的副处级全额拨款事业单位，核定全部补助事业编制</w:t>
      </w:r>
      <w:r>
        <w:rPr>
          <w:rFonts w:ascii="仿宋" w:hAnsi="仿宋" w:eastAsia="仿宋" w:cs="仿宋"/>
          <w:sz w:val="32"/>
          <w:szCs w:val="32"/>
        </w:rPr>
        <w:t>71</w:t>
      </w:r>
      <w:r>
        <w:rPr>
          <w:rFonts w:hint="eastAsia" w:ascii="仿宋" w:hAnsi="仿宋" w:eastAsia="仿宋" w:cs="仿宋"/>
          <w:sz w:val="32"/>
          <w:szCs w:val="32"/>
        </w:rPr>
        <w:t>人，其中：主任</w:t>
      </w:r>
      <w:r>
        <w:rPr>
          <w:rFonts w:ascii="仿宋" w:hAnsi="仿宋" w:eastAsia="仿宋" w:cs="仿宋"/>
          <w:sz w:val="32"/>
          <w:szCs w:val="32"/>
        </w:rPr>
        <w:t>1</w:t>
      </w:r>
      <w:r>
        <w:rPr>
          <w:rFonts w:hint="eastAsia" w:ascii="仿宋" w:hAnsi="仿宋" w:eastAsia="仿宋" w:cs="仿宋"/>
          <w:sz w:val="32"/>
          <w:szCs w:val="32"/>
        </w:rPr>
        <w:t>人（副处级），副主任</w:t>
      </w:r>
      <w:r>
        <w:rPr>
          <w:rFonts w:ascii="仿宋" w:hAnsi="仿宋" w:eastAsia="仿宋" w:cs="仿宋"/>
          <w:sz w:val="32"/>
          <w:szCs w:val="32"/>
        </w:rPr>
        <w:t>3</w:t>
      </w:r>
      <w:r>
        <w:rPr>
          <w:rFonts w:hint="eastAsia" w:ascii="仿宋" w:hAnsi="仿宋" w:eastAsia="仿宋" w:cs="仿宋"/>
          <w:sz w:val="32"/>
          <w:szCs w:val="32"/>
        </w:rPr>
        <w:t>人（正科级），科长</w:t>
      </w:r>
      <w:r>
        <w:rPr>
          <w:rFonts w:ascii="仿宋" w:hAnsi="仿宋" w:eastAsia="仿宋" w:cs="仿宋"/>
          <w:sz w:val="32"/>
          <w:szCs w:val="32"/>
        </w:rPr>
        <w:t>7</w:t>
      </w:r>
      <w:r>
        <w:rPr>
          <w:rFonts w:hint="eastAsia" w:ascii="仿宋" w:hAnsi="仿宋" w:eastAsia="仿宋" w:cs="仿宋"/>
          <w:sz w:val="32"/>
          <w:szCs w:val="32"/>
        </w:rPr>
        <w:t>人（副科级）。实有人数小计</w:t>
      </w:r>
      <w:r>
        <w:rPr>
          <w:rFonts w:ascii="仿宋" w:hAnsi="仿宋" w:eastAsia="仿宋" w:cs="仿宋"/>
          <w:sz w:val="32"/>
          <w:szCs w:val="32"/>
        </w:rPr>
        <w:t>81</w:t>
      </w:r>
      <w:r>
        <w:rPr>
          <w:rFonts w:hint="eastAsia" w:ascii="仿宋" w:hAnsi="仿宋" w:eastAsia="仿宋" w:cs="仿宋"/>
          <w:sz w:val="32"/>
          <w:szCs w:val="32"/>
        </w:rPr>
        <w:t>人，其中：在职人数计</w:t>
      </w:r>
      <w:r>
        <w:rPr>
          <w:rFonts w:ascii="仿宋" w:hAnsi="仿宋" w:eastAsia="仿宋" w:cs="仿宋"/>
          <w:sz w:val="32"/>
          <w:szCs w:val="32"/>
        </w:rPr>
        <w:t>61</w:t>
      </w:r>
      <w:r>
        <w:rPr>
          <w:rFonts w:hint="eastAsia" w:ascii="仿宋" w:hAnsi="仿宋" w:eastAsia="仿宋" w:cs="仿宋"/>
          <w:sz w:val="32"/>
          <w:szCs w:val="32"/>
        </w:rPr>
        <w:t>人，全部补助事业在职人数</w:t>
      </w:r>
      <w:r>
        <w:rPr>
          <w:rFonts w:ascii="仿宋" w:hAnsi="仿宋" w:eastAsia="仿宋" w:cs="仿宋"/>
          <w:sz w:val="32"/>
          <w:szCs w:val="32"/>
        </w:rPr>
        <w:t>61</w:t>
      </w:r>
      <w:r>
        <w:rPr>
          <w:rFonts w:hint="eastAsia" w:ascii="仿宋" w:hAnsi="仿宋" w:eastAsia="仿宋" w:cs="仿宋"/>
          <w:sz w:val="32"/>
          <w:szCs w:val="32"/>
        </w:rPr>
        <w:t>人；离休人数计</w:t>
      </w:r>
      <w:r>
        <w:rPr>
          <w:rFonts w:ascii="仿宋" w:hAnsi="仿宋" w:eastAsia="仿宋" w:cs="仿宋"/>
          <w:sz w:val="32"/>
          <w:szCs w:val="32"/>
        </w:rPr>
        <w:t>0</w:t>
      </w:r>
      <w:r>
        <w:rPr>
          <w:rFonts w:hint="eastAsia" w:ascii="仿宋" w:hAnsi="仿宋" w:eastAsia="仿宋" w:cs="仿宋"/>
          <w:sz w:val="32"/>
          <w:szCs w:val="32"/>
        </w:rPr>
        <w:t>人；退休人数小计</w:t>
      </w:r>
      <w:r>
        <w:rPr>
          <w:rFonts w:ascii="仿宋" w:hAnsi="仿宋" w:eastAsia="仿宋" w:cs="仿宋"/>
          <w:sz w:val="32"/>
          <w:szCs w:val="32"/>
        </w:rPr>
        <w:t>20</w:t>
      </w:r>
      <w:r>
        <w:rPr>
          <w:rFonts w:hint="eastAsia" w:ascii="仿宋" w:hAnsi="仿宋" w:eastAsia="仿宋" w:cs="仿宋"/>
          <w:sz w:val="32"/>
          <w:szCs w:val="32"/>
        </w:rPr>
        <w:t>人。</w:t>
      </w:r>
    </w:p>
    <w:p>
      <w:pPr>
        <w:widowControl/>
        <w:spacing w:line="580" w:lineRule="exact"/>
        <w:jc w:val="center"/>
        <w:rPr>
          <w:rFonts w:ascii="仿宋_GB2312" w:eastAsia="仿宋_GB2312" w:cs="Times New Roman"/>
          <w:b/>
          <w:bCs/>
          <w:sz w:val="32"/>
          <w:szCs w:val="32"/>
        </w:rPr>
      </w:pPr>
      <w:r>
        <w:rPr>
          <w:rFonts w:hint="eastAsia" w:ascii="仿宋_GB2312" w:eastAsia="仿宋_GB2312" w:cs="仿宋_GB2312"/>
          <w:b/>
          <w:bCs/>
          <w:sz w:val="32"/>
          <w:szCs w:val="32"/>
        </w:rPr>
        <w:t>第二部分</w:t>
      </w:r>
      <w:r>
        <w:rPr>
          <w:rFonts w:ascii="仿宋_GB2312" w:eastAsia="仿宋_GB2312" w:cs="仿宋_GB2312"/>
          <w:b/>
          <w:bCs/>
          <w:sz w:val="32"/>
          <w:szCs w:val="32"/>
        </w:rPr>
        <w:t xml:space="preserve"> </w:t>
      </w:r>
      <w:r>
        <w:rPr>
          <w:rFonts w:hint="eastAsia" w:ascii="仿宋_GB2312" w:eastAsia="仿宋_GB2312" w:cs="仿宋_GB2312"/>
          <w:b/>
          <w:bCs/>
          <w:sz w:val="32"/>
          <w:szCs w:val="32"/>
        </w:rPr>
        <w:t>赣州市不动产登记中心</w:t>
      </w:r>
      <w:r>
        <w:rPr>
          <w:rFonts w:ascii="仿宋_GB2312" w:eastAsia="仿宋_GB2312" w:cs="仿宋_GB2312"/>
          <w:b/>
          <w:bCs/>
          <w:sz w:val="32"/>
          <w:szCs w:val="32"/>
        </w:rPr>
        <w:t>2021</w:t>
      </w:r>
      <w:r>
        <w:rPr>
          <w:rFonts w:hint="eastAsia" w:ascii="仿宋_GB2312" w:eastAsia="仿宋_GB2312" w:cs="仿宋_GB2312"/>
          <w:b/>
          <w:bCs/>
          <w:sz w:val="32"/>
          <w:szCs w:val="32"/>
        </w:rPr>
        <w:t>年部门预算表</w:t>
      </w:r>
    </w:p>
    <w:p>
      <w:pPr>
        <w:ind w:firstLine="640" w:firstLineChars="200"/>
        <w:jc w:val="left"/>
        <w:rPr>
          <w:rFonts w:ascii="仿宋" w:hAnsi="仿宋" w:eastAsia="仿宋" w:cs="Times New Roman"/>
          <w:sz w:val="32"/>
          <w:szCs w:val="32"/>
        </w:rPr>
      </w:pPr>
      <w:r>
        <w:rPr>
          <w:rFonts w:hint="eastAsia" w:ascii="仿宋" w:hAnsi="仿宋" w:eastAsia="仿宋" w:cs="仿宋"/>
          <w:sz w:val="32"/>
          <w:szCs w:val="32"/>
        </w:rPr>
        <w:t>（详见附表）</w:t>
      </w:r>
    </w:p>
    <w:p>
      <w:pPr>
        <w:ind w:firstLine="640" w:firstLineChars="200"/>
        <w:jc w:val="left"/>
        <w:rPr>
          <w:rStyle w:val="10"/>
          <w:rFonts w:ascii="仿宋" w:hAnsi="仿宋" w:eastAsia="仿宋" w:cs="Times New Roman"/>
          <w:sz w:val="32"/>
          <w:szCs w:val="32"/>
        </w:rPr>
      </w:pPr>
    </w:p>
    <w:p>
      <w:pPr>
        <w:widowControl/>
        <w:spacing w:line="580" w:lineRule="exact"/>
        <w:jc w:val="center"/>
        <w:rPr>
          <w:rFonts w:ascii="仿宋_GB2312" w:eastAsia="仿宋_GB2312" w:cs="Times New Roman"/>
          <w:b/>
          <w:bCs/>
          <w:kern w:val="0"/>
          <w:sz w:val="32"/>
          <w:szCs w:val="32"/>
        </w:rPr>
      </w:pPr>
    </w:p>
    <w:p>
      <w:pPr>
        <w:widowControl/>
        <w:spacing w:line="580" w:lineRule="exact"/>
        <w:jc w:val="center"/>
        <w:rPr>
          <w:rFonts w:ascii="仿宋_GB2312" w:eastAsia="仿宋_GB2312" w:cs="Times New Roman"/>
          <w:b/>
          <w:bCs/>
          <w:sz w:val="32"/>
          <w:szCs w:val="32"/>
        </w:rPr>
      </w:pPr>
      <w:r>
        <w:rPr>
          <w:rFonts w:hint="eastAsia" w:ascii="仿宋_GB2312" w:eastAsia="仿宋_GB2312" w:cs="仿宋_GB2312"/>
          <w:b/>
          <w:bCs/>
          <w:kern w:val="0"/>
          <w:sz w:val="32"/>
          <w:szCs w:val="32"/>
        </w:rPr>
        <w:t>第三部分</w:t>
      </w:r>
      <w:r>
        <w:rPr>
          <w:rFonts w:ascii="仿宋_GB2312" w:eastAsia="仿宋_GB2312" w:cs="仿宋_GB2312"/>
          <w:b/>
          <w:bCs/>
          <w:kern w:val="0"/>
          <w:sz w:val="32"/>
          <w:szCs w:val="32"/>
        </w:rPr>
        <w:t xml:space="preserve"> </w:t>
      </w:r>
      <w:r>
        <w:rPr>
          <w:rFonts w:hint="eastAsia" w:ascii="仿宋_GB2312" w:eastAsia="仿宋_GB2312" w:cs="仿宋_GB2312"/>
          <w:b/>
          <w:bCs/>
          <w:sz w:val="32"/>
          <w:szCs w:val="32"/>
        </w:rPr>
        <w:t>赣州市不动产登记中心</w:t>
      </w:r>
      <w:r>
        <w:rPr>
          <w:rFonts w:ascii="仿宋_GB2312" w:eastAsia="仿宋_GB2312" w:cs="仿宋_GB2312"/>
          <w:b/>
          <w:bCs/>
          <w:sz w:val="32"/>
          <w:szCs w:val="32"/>
        </w:rPr>
        <w:t>2021</w:t>
      </w:r>
      <w:r>
        <w:rPr>
          <w:rFonts w:hint="eastAsia" w:ascii="仿宋_GB2312" w:eastAsia="仿宋_GB2312" w:cs="仿宋_GB2312"/>
          <w:b/>
          <w:bCs/>
          <w:sz w:val="32"/>
          <w:szCs w:val="32"/>
        </w:rPr>
        <w:t>年部门预算情况说明</w:t>
      </w:r>
    </w:p>
    <w:p>
      <w:pPr>
        <w:widowControl/>
        <w:spacing w:line="580" w:lineRule="exact"/>
        <w:jc w:val="center"/>
        <w:rPr>
          <w:rFonts w:ascii="仿宋_GB2312" w:eastAsia="仿宋_GB2312" w:cs="Times New Roman"/>
          <w:b/>
          <w:bCs/>
          <w:sz w:val="32"/>
          <w:szCs w:val="32"/>
        </w:rPr>
      </w:pPr>
    </w:p>
    <w:p>
      <w:pPr>
        <w:widowControl/>
        <w:spacing w:line="580" w:lineRule="exact"/>
        <w:ind w:firstLine="643" w:firstLineChars="200"/>
        <w:jc w:val="left"/>
        <w:rPr>
          <w:rFonts w:ascii="楷体_GB2312" w:eastAsia="楷体_GB2312" w:cs="Times New Roman"/>
          <w:b/>
          <w:bCs/>
          <w:sz w:val="32"/>
          <w:szCs w:val="32"/>
        </w:rPr>
      </w:pPr>
      <w:r>
        <w:rPr>
          <w:rFonts w:hint="eastAsia" w:ascii="楷体_GB2312" w:eastAsia="楷体_GB2312" w:cs="楷体_GB2312"/>
          <w:b/>
          <w:bCs/>
          <w:sz w:val="32"/>
          <w:szCs w:val="32"/>
        </w:rPr>
        <w:t>一、</w:t>
      </w:r>
      <w:r>
        <w:rPr>
          <w:rFonts w:ascii="楷体_GB2312" w:eastAsia="楷体_GB2312" w:cs="楷体_GB2312"/>
          <w:b/>
          <w:bCs/>
          <w:sz w:val="32"/>
          <w:szCs w:val="32"/>
        </w:rPr>
        <w:t>2021</w:t>
      </w:r>
      <w:r>
        <w:rPr>
          <w:rFonts w:hint="eastAsia" w:ascii="楷体_GB2312" w:eastAsia="楷体_GB2312" w:cs="楷体_GB2312"/>
          <w:b/>
          <w:bCs/>
          <w:sz w:val="32"/>
          <w:szCs w:val="32"/>
        </w:rPr>
        <w:t>年部门预算收支情况说明</w:t>
      </w:r>
    </w:p>
    <w:p>
      <w:pPr>
        <w:widowControl/>
        <w:spacing w:line="580" w:lineRule="exact"/>
        <w:ind w:firstLine="643" w:firstLineChars="200"/>
        <w:jc w:val="left"/>
        <w:rPr>
          <w:rStyle w:val="10"/>
          <w:rFonts w:ascii="楷体_GB2312" w:eastAsia="楷体_GB2312" w:cs="Times New Roman"/>
          <w:b/>
          <w:bCs/>
          <w:sz w:val="32"/>
          <w:szCs w:val="32"/>
        </w:rPr>
      </w:pP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一</w:t>
      </w: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收入预算情况</w:t>
      </w:r>
    </w:p>
    <w:p>
      <w:pPr>
        <w:widowControl/>
        <w:ind w:firstLine="640" w:firstLineChars="200"/>
        <w:rPr>
          <w:rFonts w:ascii="仿宋_GB2312" w:hAnsi="仿宋_GB2312" w:eastAsia="仿宋_GB2312" w:cs="Times New Roman"/>
          <w:kern w:val="0"/>
          <w:sz w:val="32"/>
          <w:szCs w:val="32"/>
        </w:rPr>
      </w:pPr>
      <w:r>
        <w:rPr>
          <w:rFonts w:ascii="仿宋_GB2312" w:hAnsi="仿宋_GB2312" w:eastAsia="仿宋_GB2312" w:cs="仿宋_GB2312"/>
          <w:kern w:val="0"/>
          <w:sz w:val="32"/>
          <w:szCs w:val="32"/>
        </w:rPr>
        <w:t>2021</w:t>
      </w:r>
      <w:r>
        <w:rPr>
          <w:rFonts w:hint="eastAsia" w:ascii="仿宋_GB2312" w:hAnsi="仿宋_GB2312" w:eastAsia="仿宋_GB2312" w:cs="仿宋_GB2312"/>
          <w:kern w:val="0"/>
          <w:sz w:val="32"/>
          <w:szCs w:val="32"/>
        </w:rPr>
        <w:t>年赣州市不动产登记中心收入预算总额为</w:t>
      </w:r>
      <w:r>
        <w:rPr>
          <w:rFonts w:ascii="仿宋_GB2312" w:hAnsi="仿宋_GB2312" w:eastAsia="仿宋_GB2312" w:cs="仿宋_GB2312"/>
          <w:kern w:val="0"/>
          <w:sz w:val="32"/>
          <w:szCs w:val="32"/>
        </w:rPr>
        <w:t>820.54</w:t>
      </w:r>
      <w:r>
        <w:rPr>
          <w:rFonts w:hint="eastAsia" w:ascii="仿宋_GB2312" w:hAnsi="仿宋_GB2312" w:eastAsia="仿宋_GB2312" w:cs="仿宋_GB2312"/>
          <w:kern w:val="0"/>
          <w:sz w:val="32"/>
          <w:szCs w:val="32"/>
        </w:rPr>
        <w:t>万元</w:t>
      </w:r>
      <w:r>
        <w:rPr>
          <w:rFonts w:ascii="仿宋_GB2312" w:hAnsi="仿宋_GB2312" w:eastAsia="仿宋_GB2312" w:cs="仿宋_GB2312"/>
          <w:kern w:val="0"/>
          <w:sz w:val="32"/>
          <w:szCs w:val="32"/>
        </w:rPr>
        <w:t>,</w:t>
      </w:r>
      <w:r>
        <w:rPr>
          <w:rFonts w:ascii="仿宋" w:hAnsi="仿宋" w:eastAsia="仿宋" w:cs="仿宋"/>
          <w:color w:val="000000"/>
          <w:kern w:val="0"/>
          <w:sz w:val="32"/>
          <w:szCs w:val="32"/>
        </w:rPr>
        <w:t xml:space="preserve"> </w:t>
      </w:r>
      <w:r>
        <w:rPr>
          <w:rFonts w:hint="eastAsia" w:ascii="仿宋" w:hAnsi="仿宋" w:eastAsia="仿宋" w:cs="仿宋"/>
          <w:color w:val="000000"/>
          <w:kern w:val="0"/>
          <w:sz w:val="32"/>
          <w:szCs w:val="32"/>
        </w:rPr>
        <w:t>上年预算收入</w:t>
      </w:r>
      <w:r>
        <w:rPr>
          <w:rFonts w:ascii="仿宋" w:hAnsi="仿宋" w:eastAsia="仿宋" w:cs="仿宋"/>
          <w:color w:val="000000"/>
          <w:kern w:val="0"/>
          <w:sz w:val="32"/>
          <w:szCs w:val="32"/>
        </w:rPr>
        <w:t>1888.29</w:t>
      </w:r>
      <w:r>
        <w:rPr>
          <w:rFonts w:hint="eastAsia" w:ascii="仿宋" w:hAnsi="仿宋" w:eastAsia="仿宋" w:cs="仿宋"/>
          <w:color w:val="000000"/>
          <w:kern w:val="0"/>
          <w:sz w:val="32"/>
          <w:szCs w:val="32"/>
        </w:rPr>
        <w:t>万元，</w:t>
      </w:r>
      <w:r>
        <w:rPr>
          <w:rFonts w:hint="eastAsia" w:ascii="仿宋_GB2312" w:hAnsi="仿宋_GB2312" w:eastAsia="仿宋_GB2312" w:cs="仿宋_GB2312"/>
          <w:kern w:val="0"/>
          <w:sz w:val="32"/>
          <w:szCs w:val="32"/>
        </w:rPr>
        <w:t>较上年预算安排减少</w:t>
      </w:r>
      <w:r>
        <w:rPr>
          <w:rFonts w:ascii="仿宋_GB2312" w:hAnsi="仿宋_GB2312" w:eastAsia="仿宋_GB2312" w:cs="仿宋_GB2312"/>
          <w:kern w:val="0"/>
          <w:sz w:val="32"/>
          <w:szCs w:val="32"/>
        </w:rPr>
        <w:t>1067.75</w:t>
      </w:r>
      <w:r>
        <w:rPr>
          <w:rFonts w:hint="eastAsia" w:ascii="仿宋_GB2312" w:hAnsi="仿宋_GB2312" w:eastAsia="仿宋_GB2312" w:cs="仿宋_GB2312"/>
          <w:kern w:val="0"/>
          <w:sz w:val="32"/>
          <w:szCs w:val="32"/>
        </w:rPr>
        <w:t>万元</w:t>
      </w:r>
      <w:r>
        <w:rPr>
          <w:rFonts w:ascii="仿宋_GB2312" w:hAnsi="仿宋_GB2312" w:eastAsia="仿宋_GB2312" w:cs="仿宋_GB2312"/>
          <w:kern w:val="0"/>
          <w:sz w:val="32"/>
          <w:szCs w:val="32"/>
        </w:rPr>
        <w:t>,</w:t>
      </w:r>
      <w:r>
        <w:rPr>
          <w:rFonts w:ascii="仿宋" w:hAnsi="仿宋" w:eastAsia="仿宋" w:cs="仿宋"/>
          <w:color w:val="000000"/>
          <w:kern w:val="0"/>
          <w:sz w:val="32"/>
          <w:szCs w:val="32"/>
        </w:rPr>
        <w:t xml:space="preserve"> </w:t>
      </w:r>
      <w:r>
        <w:rPr>
          <w:rFonts w:hint="eastAsia" w:ascii="仿宋" w:hAnsi="仿宋" w:eastAsia="仿宋" w:cs="仿宋"/>
          <w:color w:val="000000"/>
          <w:kern w:val="0"/>
          <w:sz w:val="32"/>
          <w:szCs w:val="32"/>
        </w:rPr>
        <w:t>主要因为上年结转减少，同时人员减少</w:t>
      </w:r>
      <w:r>
        <w:rPr>
          <w:rFonts w:hint="eastAsia" w:ascii="仿宋_GB2312" w:hAnsi="仿宋_GB2312" w:eastAsia="仿宋_GB2312" w:cs="仿宋_GB2312"/>
          <w:kern w:val="0"/>
          <w:sz w:val="32"/>
          <w:szCs w:val="32"/>
        </w:rPr>
        <w:t>。其中：财政拨款收入</w:t>
      </w:r>
      <w:r>
        <w:rPr>
          <w:rFonts w:ascii="仿宋_GB2312" w:hAnsi="仿宋_GB2312" w:eastAsia="仿宋_GB2312" w:cs="仿宋_GB2312"/>
          <w:kern w:val="0"/>
          <w:sz w:val="32"/>
          <w:szCs w:val="32"/>
        </w:rPr>
        <w:t>804.54</w:t>
      </w:r>
      <w:r>
        <w:rPr>
          <w:rFonts w:hint="eastAsia" w:ascii="仿宋_GB2312" w:hAnsi="仿宋_GB2312" w:eastAsia="仿宋_GB2312" w:cs="仿宋_GB2312"/>
          <w:kern w:val="0"/>
          <w:sz w:val="32"/>
          <w:szCs w:val="32"/>
        </w:rPr>
        <w:t>万元，教育收费资金收入</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万元，事业单位经营收入</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万元，国库集中支付网上结转</w:t>
      </w:r>
      <w:r>
        <w:rPr>
          <w:rFonts w:ascii="仿宋_GB2312" w:hAnsi="仿宋_GB2312" w:eastAsia="仿宋_GB2312" w:cs="仿宋_GB2312"/>
          <w:kern w:val="0"/>
          <w:sz w:val="32"/>
          <w:szCs w:val="32"/>
        </w:rPr>
        <w:t>16</w:t>
      </w:r>
      <w:r>
        <w:rPr>
          <w:rFonts w:hint="eastAsia" w:ascii="仿宋_GB2312" w:hAnsi="仿宋_GB2312" w:eastAsia="仿宋_GB2312" w:cs="仿宋_GB2312"/>
          <w:kern w:val="0"/>
          <w:sz w:val="32"/>
          <w:szCs w:val="32"/>
        </w:rPr>
        <w:t>万元。</w:t>
      </w:r>
    </w:p>
    <w:p>
      <w:pPr>
        <w:widowControl/>
        <w:ind w:firstLine="643" w:firstLineChars="200"/>
        <w:rPr>
          <w:rStyle w:val="10"/>
          <w:rFonts w:ascii="仿宋_GB2312" w:hAnsi="仿宋_GB2312" w:eastAsia="仿宋_GB2312" w:cs="Times New Roman"/>
          <w:kern w:val="0"/>
          <w:sz w:val="32"/>
          <w:szCs w:val="32"/>
        </w:rPr>
      </w:pP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二</w:t>
      </w: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支出预算情况</w:t>
      </w:r>
    </w:p>
    <w:p>
      <w:pPr>
        <w:widowControl/>
        <w:ind w:firstLine="640" w:firstLineChars="200"/>
        <w:rPr>
          <w:rStyle w:val="10"/>
          <w:rFonts w:ascii="仿宋_GB2312" w:hAnsi="仿宋_GB2312" w:eastAsia="仿宋_GB2312" w:cs="Times New Roman"/>
          <w:kern w:val="0"/>
          <w:sz w:val="32"/>
          <w:szCs w:val="32"/>
        </w:rPr>
      </w:pPr>
      <w:r>
        <w:rPr>
          <w:rStyle w:val="10"/>
          <w:rFonts w:ascii="仿宋_GB2312" w:hAnsi="仿宋_GB2312" w:eastAsia="仿宋_GB2312" w:cs="仿宋_GB2312"/>
          <w:sz w:val="32"/>
          <w:szCs w:val="32"/>
        </w:rPr>
        <w:t>2021</w:t>
      </w:r>
      <w:r>
        <w:rPr>
          <w:rStyle w:val="10"/>
          <w:rFonts w:hint="eastAsia" w:ascii="仿宋_GB2312" w:hAnsi="仿宋_GB2312" w:eastAsia="仿宋_GB2312" w:cs="仿宋_GB2312"/>
          <w:sz w:val="32"/>
          <w:szCs w:val="32"/>
        </w:rPr>
        <w:t>年赣州市不动产登记中心支出预算总额为</w:t>
      </w:r>
      <w:r>
        <w:rPr>
          <w:rStyle w:val="10"/>
          <w:rFonts w:ascii="仿宋_GB2312" w:hAnsi="仿宋_GB2312" w:eastAsia="仿宋_GB2312" w:cs="仿宋_GB2312"/>
          <w:sz w:val="32"/>
          <w:szCs w:val="32"/>
        </w:rPr>
        <w:t>820.54</w:t>
      </w:r>
      <w:r>
        <w:rPr>
          <w:rStyle w:val="10"/>
          <w:rFonts w:hint="eastAsia" w:ascii="仿宋_GB2312" w:hAnsi="仿宋_GB2312" w:eastAsia="仿宋_GB2312" w:cs="仿宋_GB2312"/>
          <w:sz w:val="32"/>
          <w:szCs w:val="32"/>
        </w:rPr>
        <w:t>万元</w:t>
      </w:r>
      <w:r>
        <w:rPr>
          <w:rStyle w:val="10"/>
          <w:rFonts w:ascii="仿宋_GB2312" w:hAnsi="仿宋_GB2312" w:eastAsia="仿宋_GB2312" w:cs="仿宋_GB2312"/>
          <w:sz w:val="32"/>
          <w:szCs w:val="32"/>
        </w:rPr>
        <w:t>,</w:t>
      </w:r>
      <w:r>
        <w:rPr>
          <w:rStyle w:val="10"/>
          <w:rFonts w:hint="eastAsia" w:ascii="仿宋_GB2312" w:hAnsi="仿宋_GB2312" w:eastAsia="仿宋_GB2312" w:cs="仿宋_GB2312"/>
          <w:sz w:val="32"/>
          <w:szCs w:val="32"/>
        </w:rPr>
        <w:t>较上年预算安排减少</w:t>
      </w:r>
      <w:r>
        <w:rPr>
          <w:rStyle w:val="10"/>
          <w:rFonts w:ascii="仿宋_GB2312" w:hAnsi="仿宋_GB2312" w:eastAsia="仿宋_GB2312" w:cs="仿宋_GB2312"/>
          <w:sz w:val="32"/>
          <w:szCs w:val="32"/>
        </w:rPr>
        <w:t>1067.75</w:t>
      </w:r>
      <w:r>
        <w:rPr>
          <w:rStyle w:val="10"/>
          <w:rFonts w:hint="eastAsia" w:ascii="仿宋_GB2312" w:hAnsi="仿宋_GB2312" w:eastAsia="仿宋_GB2312" w:cs="仿宋_GB2312"/>
          <w:sz w:val="32"/>
          <w:szCs w:val="32"/>
        </w:rPr>
        <w:t>万元</w:t>
      </w:r>
      <w:r>
        <w:rPr>
          <w:rStyle w:val="10"/>
          <w:rFonts w:ascii="仿宋_GB2312" w:hAnsi="仿宋_GB2312" w:eastAsia="仿宋_GB2312" w:cs="仿宋_GB2312"/>
          <w:sz w:val="32"/>
          <w:szCs w:val="32"/>
        </w:rPr>
        <w:t>,</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主要因为人员减少，规划项目类减少。</w:t>
      </w:r>
      <w:r>
        <w:rPr>
          <w:rStyle w:val="10"/>
          <w:rFonts w:hint="eastAsia" w:ascii="仿宋_GB2312" w:hAnsi="仿宋_GB2312" w:eastAsia="仿宋_GB2312" w:cs="仿宋_GB2312"/>
          <w:sz w:val="32"/>
          <w:szCs w:val="32"/>
        </w:rPr>
        <w:t>按支出项目划分：基本支出</w:t>
      </w:r>
      <w:r>
        <w:rPr>
          <w:rStyle w:val="10"/>
          <w:rFonts w:ascii="仿宋_GB2312" w:hAnsi="仿宋_GB2312" w:eastAsia="仿宋_GB2312" w:cs="仿宋_GB2312"/>
          <w:sz w:val="32"/>
          <w:szCs w:val="32"/>
        </w:rPr>
        <w:t>804.54</w:t>
      </w:r>
      <w:r>
        <w:rPr>
          <w:rStyle w:val="10"/>
          <w:rFonts w:hint="eastAsia" w:ascii="仿宋_GB2312" w:hAnsi="仿宋_GB2312" w:eastAsia="仿宋_GB2312" w:cs="仿宋_GB2312"/>
          <w:sz w:val="32"/>
          <w:szCs w:val="32"/>
        </w:rPr>
        <w:t>万元，项目支出</w:t>
      </w:r>
      <w:r>
        <w:rPr>
          <w:rStyle w:val="10"/>
          <w:rFonts w:ascii="仿宋_GB2312" w:hAnsi="仿宋_GB2312" w:eastAsia="仿宋_GB2312" w:cs="仿宋_GB2312"/>
          <w:sz w:val="32"/>
          <w:szCs w:val="32"/>
        </w:rPr>
        <w:t>16</w:t>
      </w:r>
      <w:r>
        <w:rPr>
          <w:rStyle w:val="10"/>
          <w:rFonts w:hint="eastAsia" w:ascii="仿宋_GB2312" w:hAnsi="仿宋_GB2312" w:eastAsia="仿宋_GB2312" w:cs="仿宋_GB2312"/>
          <w:sz w:val="32"/>
          <w:szCs w:val="32"/>
        </w:rPr>
        <w:t>万元。按支出功能科目划分：社会保障和就业支出</w:t>
      </w:r>
      <w:r>
        <w:rPr>
          <w:rStyle w:val="10"/>
          <w:rFonts w:ascii="仿宋_GB2312" w:hAnsi="仿宋_GB2312" w:eastAsia="仿宋_GB2312" w:cs="仿宋_GB2312"/>
          <w:sz w:val="32"/>
          <w:szCs w:val="32"/>
        </w:rPr>
        <w:t>60.39</w:t>
      </w:r>
      <w:r>
        <w:rPr>
          <w:rStyle w:val="10"/>
          <w:rFonts w:hint="eastAsia" w:ascii="仿宋_GB2312" w:hAnsi="仿宋_GB2312" w:eastAsia="仿宋_GB2312" w:cs="仿宋_GB2312"/>
          <w:sz w:val="32"/>
          <w:szCs w:val="32"/>
        </w:rPr>
        <w:t>万元，住房保障支出</w:t>
      </w:r>
      <w:r>
        <w:rPr>
          <w:rStyle w:val="10"/>
          <w:rFonts w:ascii="仿宋_GB2312" w:hAnsi="仿宋_GB2312" w:eastAsia="仿宋_GB2312" w:cs="仿宋_GB2312"/>
          <w:sz w:val="32"/>
          <w:szCs w:val="32"/>
        </w:rPr>
        <w:t>45.29</w:t>
      </w:r>
      <w:r>
        <w:rPr>
          <w:rStyle w:val="10"/>
          <w:rFonts w:hint="eastAsia" w:ascii="仿宋_GB2312" w:hAnsi="仿宋_GB2312" w:eastAsia="仿宋_GB2312" w:cs="仿宋_GB2312"/>
          <w:sz w:val="32"/>
          <w:szCs w:val="32"/>
        </w:rPr>
        <w:t>万元，卫生健康支出</w:t>
      </w:r>
      <w:r>
        <w:rPr>
          <w:rStyle w:val="10"/>
          <w:rFonts w:ascii="仿宋_GB2312" w:hAnsi="仿宋_GB2312" w:eastAsia="仿宋_GB2312" w:cs="仿宋_GB2312"/>
          <w:sz w:val="32"/>
          <w:szCs w:val="32"/>
        </w:rPr>
        <w:t>58.41</w:t>
      </w:r>
      <w:r>
        <w:rPr>
          <w:rStyle w:val="10"/>
          <w:rFonts w:hint="eastAsia" w:ascii="仿宋_GB2312" w:hAnsi="仿宋_GB2312" w:eastAsia="仿宋_GB2312" w:cs="仿宋_GB2312"/>
          <w:sz w:val="32"/>
          <w:szCs w:val="32"/>
        </w:rPr>
        <w:t>万元，自然资源海洋气象等支出</w:t>
      </w:r>
      <w:r>
        <w:rPr>
          <w:rStyle w:val="10"/>
          <w:rFonts w:ascii="仿宋_GB2312" w:hAnsi="仿宋_GB2312" w:eastAsia="仿宋_GB2312" w:cs="仿宋_GB2312"/>
          <w:sz w:val="32"/>
          <w:szCs w:val="32"/>
        </w:rPr>
        <w:t>656.45</w:t>
      </w:r>
      <w:r>
        <w:rPr>
          <w:rStyle w:val="10"/>
          <w:rFonts w:hint="eastAsia" w:ascii="仿宋_GB2312" w:hAnsi="仿宋_GB2312" w:eastAsia="仿宋_GB2312" w:cs="仿宋_GB2312"/>
          <w:sz w:val="32"/>
          <w:szCs w:val="32"/>
        </w:rPr>
        <w:t>万元。</w:t>
      </w:r>
    </w:p>
    <w:p>
      <w:pPr>
        <w:widowControl/>
        <w:ind w:firstLine="643" w:firstLineChars="200"/>
        <w:rPr>
          <w:rStyle w:val="10"/>
          <w:rFonts w:ascii="仿宋_GB2312" w:hAnsi="仿宋_GB2312" w:eastAsia="仿宋_GB2312" w:cs="Times New Roman"/>
          <w:kern w:val="0"/>
          <w:sz w:val="32"/>
          <w:szCs w:val="32"/>
        </w:rPr>
      </w:pP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三</w:t>
      </w: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财政拨款支出情况</w:t>
      </w:r>
    </w:p>
    <w:p>
      <w:pPr>
        <w:widowControl/>
        <w:ind w:firstLine="640" w:firstLineChars="200"/>
        <w:rPr>
          <w:rFonts w:ascii="仿宋_GB2312" w:hAnsi="仿宋_GB2312" w:eastAsia="仿宋_GB2312" w:cs="Times New Roman"/>
          <w:kern w:val="0"/>
          <w:sz w:val="32"/>
          <w:szCs w:val="32"/>
        </w:rPr>
      </w:pPr>
      <w:r>
        <w:rPr>
          <w:rStyle w:val="10"/>
          <w:rFonts w:ascii="仿宋_GB2312" w:hAnsi="仿宋_GB2312" w:eastAsia="仿宋_GB2312" w:cs="仿宋_GB2312"/>
          <w:sz w:val="32"/>
          <w:szCs w:val="32"/>
        </w:rPr>
        <w:t>2021</w:t>
      </w:r>
      <w:r>
        <w:rPr>
          <w:rStyle w:val="10"/>
          <w:rFonts w:hint="eastAsia" w:ascii="仿宋_GB2312" w:hAnsi="仿宋_GB2312" w:eastAsia="仿宋_GB2312" w:cs="仿宋_GB2312"/>
          <w:sz w:val="32"/>
          <w:szCs w:val="32"/>
        </w:rPr>
        <w:t>年赣州市不动产登记中心财政拨款支出预算总额为财政拨款支出预算总额</w:t>
      </w:r>
      <w:r>
        <w:rPr>
          <w:rStyle w:val="10"/>
          <w:rFonts w:ascii="仿宋_GB2312" w:hAnsi="仿宋_GB2312" w:eastAsia="仿宋_GB2312" w:cs="仿宋_GB2312"/>
          <w:sz w:val="32"/>
          <w:szCs w:val="32"/>
        </w:rPr>
        <w:t>820.54</w:t>
      </w:r>
      <w:r>
        <w:rPr>
          <w:rStyle w:val="10"/>
          <w:rFonts w:hint="eastAsia" w:ascii="仿宋_GB2312" w:hAnsi="仿宋_GB2312" w:eastAsia="仿宋_GB2312" w:cs="仿宋_GB2312"/>
          <w:sz w:val="32"/>
          <w:szCs w:val="32"/>
        </w:rPr>
        <w:t>万元，其中：按支出功能科目划分：</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60.39</w:t>
      </w:r>
      <w:r>
        <w:rPr>
          <w:rFonts w:hint="eastAsia" w:ascii="仿宋_GB2312" w:hAnsi="仿宋_GB2312" w:eastAsia="仿宋_GB2312" w:cs="仿宋_GB2312"/>
          <w:sz w:val="32"/>
          <w:szCs w:val="32"/>
        </w:rPr>
        <w:t>万元，住房保障支出</w:t>
      </w:r>
      <w:r>
        <w:rPr>
          <w:rFonts w:ascii="仿宋_GB2312" w:hAnsi="仿宋_GB2312" w:eastAsia="仿宋_GB2312" w:cs="仿宋_GB2312"/>
          <w:sz w:val="32"/>
          <w:szCs w:val="32"/>
        </w:rPr>
        <w:t>45.29</w:t>
      </w:r>
      <w:r>
        <w:rPr>
          <w:rFonts w:hint="eastAsia" w:ascii="仿宋_GB2312" w:hAnsi="仿宋_GB2312" w:eastAsia="仿宋_GB2312" w:cs="仿宋_GB2312"/>
          <w:sz w:val="32"/>
          <w:szCs w:val="32"/>
        </w:rPr>
        <w:t>万元，卫生健康支出</w:t>
      </w:r>
      <w:r>
        <w:rPr>
          <w:rFonts w:ascii="仿宋_GB2312" w:hAnsi="仿宋_GB2312" w:eastAsia="仿宋_GB2312" w:cs="仿宋_GB2312"/>
          <w:sz w:val="32"/>
          <w:szCs w:val="32"/>
        </w:rPr>
        <w:t>58.41</w:t>
      </w:r>
      <w:r>
        <w:rPr>
          <w:rFonts w:hint="eastAsia" w:ascii="仿宋_GB2312" w:hAnsi="仿宋_GB2312" w:eastAsia="仿宋_GB2312" w:cs="仿宋_GB2312"/>
          <w:sz w:val="32"/>
          <w:szCs w:val="32"/>
        </w:rPr>
        <w:t>万元，自然资源海洋气象等支出</w:t>
      </w:r>
      <w:r>
        <w:rPr>
          <w:rFonts w:ascii="仿宋_GB2312" w:hAnsi="仿宋_GB2312" w:eastAsia="仿宋_GB2312" w:cs="仿宋_GB2312"/>
          <w:sz w:val="32"/>
          <w:szCs w:val="32"/>
        </w:rPr>
        <w:t>656.45</w:t>
      </w:r>
      <w:r>
        <w:rPr>
          <w:rFonts w:hint="eastAsia" w:ascii="仿宋_GB2312" w:hAnsi="仿宋_GB2312" w:eastAsia="仿宋_GB2312" w:cs="仿宋_GB2312"/>
          <w:sz w:val="32"/>
          <w:szCs w:val="32"/>
        </w:rPr>
        <w:t>万元。</w:t>
      </w:r>
    </w:p>
    <w:p>
      <w:pPr>
        <w:widowControl/>
        <w:ind w:firstLine="643" w:firstLineChars="200"/>
        <w:rPr>
          <w:rStyle w:val="10"/>
          <w:rFonts w:ascii="仿宋_GB2312" w:hAnsi="仿宋_GB2312" w:eastAsia="仿宋_GB2312" w:cs="Times New Roman"/>
          <w:kern w:val="0"/>
          <w:sz w:val="32"/>
          <w:szCs w:val="32"/>
        </w:rPr>
      </w:pP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四</w:t>
      </w: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政府性基金情况</w:t>
      </w:r>
    </w:p>
    <w:p>
      <w:pPr>
        <w:ind w:firstLine="640" w:firstLineChars="200"/>
        <w:rPr>
          <w:rStyle w:val="10"/>
          <w:rFonts w:ascii="仿宋_GB2312" w:hAnsi="仿宋_GB2312" w:eastAsia="仿宋_GB2312" w:cs="Times New Roman"/>
          <w:sz w:val="32"/>
          <w:szCs w:val="32"/>
        </w:rPr>
      </w:pPr>
      <w:r>
        <w:rPr>
          <w:rStyle w:val="10"/>
          <w:rFonts w:ascii="仿宋_GB2312" w:hAnsi="仿宋_GB2312" w:eastAsia="仿宋_GB2312" w:cs="仿宋_GB2312"/>
          <w:sz w:val="32"/>
          <w:szCs w:val="32"/>
        </w:rPr>
        <w:t>2021</w:t>
      </w:r>
      <w:r>
        <w:rPr>
          <w:rStyle w:val="10"/>
          <w:rFonts w:hint="eastAsia" w:ascii="仿宋_GB2312" w:hAnsi="仿宋_GB2312" w:eastAsia="仿宋_GB2312" w:cs="仿宋_GB2312"/>
          <w:sz w:val="32"/>
          <w:szCs w:val="32"/>
        </w:rPr>
        <w:t>年赣州市不动产登记中心</w:t>
      </w:r>
      <w:r>
        <w:rPr>
          <w:rFonts w:hint="eastAsia" w:ascii="仿宋_GB2312" w:hAnsi="仿宋_GB2312" w:eastAsia="仿宋_GB2312" w:cs="仿宋_GB2312"/>
          <w:sz w:val="32"/>
          <w:szCs w:val="32"/>
        </w:rPr>
        <w:t>政府性基金支出预算</w:t>
      </w:r>
      <w:r>
        <w:rPr>
          <w:rStyle w:val="10"/>
          <w:rFonts w:hint="eastAsia" w:ascii="仿宋_GB2312" w:hAnsi="仿宋_GB2312" w:eastAsia="仿宋_GB2312" w:cs="仿宋_GB2312"/>
          <w:sz w:val="32"/>
          <w:szCs w:val="32"/>
        </w:rPr>
        <w:t>为</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w:t>
      </w:r>
      <w:r>
        <w:rPr>
          <w:rStyle w:val="10"/>
          <w:rFonts w:hint="eastAsia" w:ascii="仿宋_GB2312" w:hAnsi="仿宋_GB2312" w:eastAsia="仿宋_GB2312" w:cs="仿宋_GB2312"/>
          <w:sz w:val="32"/>
          <w:szCs w:val="32"/>
        </w:rPr>
        <w:t>无政府性基金预算拨款安排的支出。</w:t>
      </w:r>
    </w:p>
    <w:p>
      <w:pPr>
        <w:ind w:firstLine="643" w:firstLineChars="200"/>
        <w:rPr>
          <w:rStyle w:val="10"/>
          <w:rFonts w:ascii="仿宋_GB2312" w:hAnsi="仿宋_GB2312" w:eastAsia="仿宋_GB2312" w:cs="Times New Roman"/>
          <w:sz w:val="32"/>
          <w:szCs w:val="32"/>
        </w:rPr>
      </w:pP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五</w:t>
      </w: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机关运行经费等重要事项的说明</w:t>
      </w:r>
    </w:p>
    <w:p>
      <w:pPr>
        <w:ind w:firstLine="627" w:firstLineChars="196"/>
        <w:rPr>
          <w:rStyle w:val="10"/>
          <w:rFonts w:hint="eastAsia" w:ascii="仿宋_GB2312" w:hAnsi="仿宋_GB2312" w:eastAsia="仿宋_GB2312" w:cs="仿宋_GB2312"/>
          <w:b w:val="0"/>
          <w:bCs w:val="0"/>
          <w:sz w:val="32"/>
          <w:szCs w:val="32"/>
        </w:rPr>
      </w:pPr>
      <w:r>
        <w:rPr>
          <w:rStyle w:val="10"/>
          <w:rFonts w:hint="eastAsia" w:ascii="仿宋_GB2312" w:hAnsi="仿宋_GB2312" w:eastAsia="仿宋_GB2312" w:cs="仿宋_GB2312"/>
          <w:b w:val="0"/>
          <w:bCs w:val="0"/>
          <w:sz w:val="32"/>
          <w:szCs w:val="32"/>
        </w:rPr>
        <w:t>本单位为非行政参公单位，无机关运行费。</w:t>
      </w:r>
    </w:p>
    <w:p>
      <w:pPr>
        <w:ind w:firstLine="630" w:firstLineChars="196"/>
        <w:rPr>
          <w:rStyle w:val="10"/>
          <w:rFonts w:ascii="仿宋_GB2312" w:hAnsi="仿宋_GB2312" w:eastAsia="仿宋_GB2312" w:cs="Times New Roman"/>
          <w:b/>
          <w:bCs/>
          <w:sz w:val="32"/>
          <w:szCs w:val="32"/>
        </w:rPr>
      </w:pP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六</w:t>
      </w: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政府采购情况</w:t>
      </w:r>
    </w:p>
    <w:p>
      <w:pPr>
        <w:ind w:firstLine="627" w:firstLineChars="196"/>
        <w:rPr>
          <w:rStyle w:val="10"/>
          <w:rFonts w:ascii="仿宋_GB2312" w:hAnsi="仿宋_GB2312" w:eastAsia="仿宋_GB2312" w:cs="Times New Roman"/>
          <w:b/>
          <w:bCs/>
          <w:sz w:val="32"/>
          <w:szCs w:val="32"/>
        </w:rPr>
      </w:pP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年单位政府采购总额</w:t>
      </w:r>
      <w:r>
        <w:rPr>
          <w:rFonts w:ascii="仿宋_GB2312" w:hAnsi="仿宋_GB2312" w:eastAsia="仿宋_GB2312" w:cs="仿宋_GB2312"/>
          <w:kern w:val="0"/>
          <w:sz w:val="32"/>
          <w:szCs w:val="32"/>
        </w:rPr>
        <w:t>176</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其中</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政府采购货物预算</w:t>
      </w:r>
      <w:r>
        <w:rPr>
          <w:rFonts w:ascii="仿宋_GB2312" w:hAnsi="仿宋_GB2312" w:eastAsia="仿宋_GB2312" w:cs="仿宋_GB2312"/>
          <w:kern w:val="0"/>
          <w:sz w:val="32"/>
          <w:szCs w:val="32"/>
        </w:rPr>
        <w:t>22</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政府采购工程预算</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政府采购服务预算</w:t>
      </w:r>
      <w:r>
        <w:rPr>
          <w:rFonts w:ascii="仿宋_GB2312" w:hAnsi="仿宋_GB2312" w:eastAsia="仿宋_GB2312" w:cs="仿宋_GB2312"/>
          <w:kern w:val="0"/>
          <w:sz w:val="32"/>
          <w:szCs w:val="32"/>
        </w:rPr>
        <w:t>154</w:t>
      </w:r>
      <w:r>
        <w:rPr>
          <w:rFonts w:hint="eastAsia" w:ascii="仿宋_GB2312" w:hAnsi="仿宋_GB2312" w:eastAsia="仿宋_GB2312" w:cs="仿宋_GB2312"/>
          <w:sz w:val="32"/>
          <w:szCs w:val="32"/>
        </w:rPr>
        <w:t>万元。</w:t>
      </w:r>
    </w:p>
    <w:p>
      <w:pPr>
        <w:ind w:firstLine="630" w:firstLineChars="196"/>
        <w:rPr>
          <w:rStyle w:val="10"/>
          <w:rFonts w:ascii="仿宋_GB2312" w:hAnsi="仿宋_GB2312" w:eastAsia="仿宋_GB2312" w:cs="Times New Roman"/>
          <w:b/>
          <w:bCs/>
          <w:sz w:val="32"/>
          <w:szCs w:val="32"/>
        </w:rPr>
      </w:pP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七</w:t>
      </w:r>
      <w:r>
        <w:rPr>
          <w:rStyle w:val="10"/>
          <w:rFonts w:ascii="仿宋_GB2312" w:hAnsi="仿宋_GB2312" w:eastAsia="仿宋_GB2312" w:cs="仿宋_GB2312"/>
          <w:b/>
          <w:bCs/>
          <w:sz w:val="32"/>
          <w:szCs w:val="32"/>
        </w:rPr>
        <w:t>)</w:t>
      </w:r>
      <w:r>
        <w:rPr>
          <w:rStyle w:val="10"/>
          <w:rFonts w:hint="eastAsia" w:ascii="仿宋_GB2312" w:hAnsi="仿宋_GB2312" w:eastAsia="仿宋_GB2312" w:cs="仿宋_GB2312"/>
          <w:b/>
          <w:bCs/>
          <w:sz w:val="32"/>
          <w:szCs w:val="32"/>
        </w:rPr>
        <w:t>国有资产占有使用情况</w:t>
      </w:r>
    </w:p>
    <w:p>
      <w:pPr>
        <w:ind w:firstLine="642"/>
        <w:rPr>
          <w:rFonts w:ascii="仿宋_GB2312" w:hAnsi="仿宋_GB2312" w:eastAsia="仿宋_GB2312" w:cs="Times New Roman"/>
        </w:rPr>
      </w:pP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w:t>
      </w:r>
      <w:r>
        <w:rPr>
          <w:rFonts w:ascii="仿宋_GB2312" w:hAnsi="仿宋_GB2312" w:eastAsia="仿宋_GB2312" w:cs="仿宋_GB2312"/>
          <w:sz w:val="32"/>
          <w:szCs w:val="32"/>
        </w:rPr>
        <w:t xml:space="preserve">, </w:t>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MERGEFIELD ${page400644146.ds532982397_REP_JX_BAS_AGENCY_INFO_ZYFRS_S_CLSYS}</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单位共有车辆</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辆</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其中：一般公务用车实有数</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辆</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执法执勤用车实有数</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辆。</w:t>
      </w:r>
      <w:r>
        <w:rPr>
          <w:rFonts w:ascii="仿宋_GB2312" w:hAnsi="仿宋_GB2312" w:eastAsia="仿宋_GB2312" w:cs="仿宋_GB2312"/>
          <w:sz w:val="32"/>
          <w:szCs w:val="32"/>
        </w:rPr>
        <w:fldChar w:fldCharType="end"/>
      </w:r>
    </w:p>
    <w:p>
      <w:pPr>
        <w:ind w:firstLine="640" w:firstLineChars="200"/>
        <w:rPr>
          <w:rStyle w:val="10"/>
          <w:rFonts w:ascii="仿宋_GB2312" w:hAnsi="仿宋_GB2312" w:eastAsia="仿宋_GB2312" w:cs="Times New Roman"/>
          <w:color w:val="FF0000"/>
          <w:sz w:val="32"/>
          <w:szCs w:val="32"/>
          <w:highlight w:val="yellow"/>
        </w:rPr>
      </w:pP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年单位预算安排购置车辆</w:t>
      </w:r>
      <w:r>
        <w:rPr>
          <w:rFonts w:ascii="仿宋_GB2312" w:hAnsi="仿宋_GB2312" w:eastAsia="仿宋_GB2312" w:cs="仿宋_GB2312"/>
          <w:sz w:val="32"/>
          <w:szCs w:val="32"/>
          <w:u w:val="single"/>
        </w:rPr>
        <w:t>0</w:t>
      </w:r>
      <w:r>
        <w:rPr>
          <w:rFonts w:hint="eastAsia" w:ascii="仿宋_GB2312" w:hAnsi="仿宋_GB2312" w:eastAsia="仿宋_GB2312" w:cs="仿宋_GB2312"/>
          <w:sz w:val="32"/>
          <w:szCs w:val="32"/>
        </w:rPr>
        <w:t>辆，安排购置单位价值</w:t>
      </w:r>
      <w:r>
        <w:rPr>
          <w:rFonts w:ascii="仿宋_GB2312" w:hAnsi="仿宋_GB2312" w:eastAsia="仿宋_GB2312" w:cs="仿宋_GB2312"/>
          <w:sz w:val="32"/>
          <w:szCs w:val="32"/>
        </w:rPr>
        <w:t>200</w:t>
      </w:r>
      <w:r>
        <w:rPr>
          <w:rFonts w:hint="eastAsia" w:ascii="仿宋_GB2312" w:hAnsi="仿宋_GB2312" w:eastAsia="仿宋_GB2312" w:cs="仿宋_GB2312"/>
          <w:sz w:val="32"/>
          <w:szCs w:val="32"/>
        </w:rPr>
        <w:t>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单位：如台、个、辆等</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p>
    <w:p>
      <w:pPr>
        <w:ind w:firstLine="321" w:firstLineChars="100"/>
        <w:rPr>
          <w:rStyle w:val="10"/>
          <w:rFonts w:ascii="仿宋_GB2312" w:hAnsi="仿宋_GB2312" w:eastAsia="仿宋_GB2312" w:cs="Times New Roman"/>
          <w:b/>
          <w:bCs/>
          <w:sz w:val="32"/>
          <w:szCs w:val="32"/>
        </w:rPr>
      </w:pPr>
      <w:r>
        <w:rPr>
          <w:rStyle w:val="10"/>
          <w:rFonts w:hint="eastAsia" w:ascii="仿宋_GB2312" w:hAnsi="仿宋_GB2312" w:eastAsia="仿宋_GB2312" w:cs="仿宋_GB2312"/>
          <w:b/>
          <w:bCs/>
          <w:sz w:val="32"/>
          <w:szCs w:val="32"/>
        </w:rPr>
        <w:t>（八）赣州市不动产登记中心项目情况说明</w:t>
      </w:r>
    </w:p>
    <w:p>
      <w:pPr>
        <w:ind w:firstLine="640" w:firstLineChars="200"/>
        <w:jc w:val="left"/>
        <w:rPr>
          <w:rFonts w:ascii="仿宋_GB2312" w:hAnsi="仿宋_GB2312" w:eastAsia="仿宋_GB2312" w:cs="Times New Roman"/>
          <w:sz w:val="32"/>
          <w:szCs w:val="32"/>
        </w:rPr>
      </w:pPr>
      <w:r>
        <w:rPr>
          <w:rFonts w:hint="eastAsia" w:ascii="仿宋_GB2312" w:hAnsi="仿宋_GB2312" w:eastAsia="仿宋_GB2312" w:cs="仿宋_GB2312"/>
          <w:sz w:val="32"/>
          <w:szCs w:val="32"/>
        </w:rPr>
        <w:t>无项目支出。</w:t>
      </w:r>
    </w:p>
    <w:p>
      <w:pPr>
        <w:widowControl/>
        <w:spacing w:line="580" w:lineRule="exact"/>
        <w:ind w:firstLine="643" w:firstLineChars="200"/>
        <w:jc w:val="left"/>
        <w:rPr>
          <w:rFonts w:ascii="仿宋_GB2312" w:hAnsi="仿宋_GB2312" w:eastAsia="仿宋_GB2312" w:cs="Times New Roman"/>
          <w:b/>
          <w:bCs/>
          <w:sz w:val="32"/>
          <w:szCs w:val="32"/>
        </w:rPr>
      </w:pPr>
      <w:r>
        <w:rPr>
          <w:rFonts w:hint="eastAsia" w:ascii="仿宋_GB2312" w:hAnsi="仿宋_GB2312" w:eastAsia="仿宋_GB2312" w:cs="仿宋_GB2312"/>
          <w:b/>
          <w:bCs/>
          <w:kern w:val="0"/>
          <w:sz w:val="32"/>
          <w:szCs w:val="32"/>
        </w:rPr>
        <w:t>二、</w:t>
      </w:r>
      <w:r>
        <w:rPr>
          <w:rFonts w:ascii="仿宋_GB2312" w:hAnsi="仿宋_GB2312" w:eastAsia="仿宋_GB2312" w:cs="仿宋_GB2312"/>
          <w:b/>
          <w:bCs/>
          <w:sz w:val="32"/>
          <w:szCs w:val="32"/>
        </w:rPr>
        <w:t>2021</w:t>
      </w:r>
      <w:r>
        <w:rPr>
          <w:rFonts w:hint="eastAsia" w:ascii="仿宋_GB2312" w:hAnsi="仿宋_GB2312" w:eastAsia="仿宋_GB2312" w:cs="仿宋_GB2312"/>
          <w:b/>
          <w:bCs/>
          <w:sz w:val="32"/>
          <w:szCs w:val="32"/>
        </w:rPr>
        <w:t>年“三公”经费预算情况说明</w:t>
      </w:r>
    </w:p>
    <w:p>
      <w:pPr>
        <w:ind w:firstLine="640" w:firstLineChars="200"/>
        <w:jc w:val="left"/>
        <w:rPr>
          <w:rFonts w:ascii="仿宋_GB2312" w:hAnsi="仿宋_GB2312" w:eastAsia="仿宋_GB2312" w:cs="Times New Roman"/>
          <w:sz w:val="32"/>
          <w:szCs w:val="32"/>
        </w:rPr>
      </w:pP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年赣州市不动产登记中心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经费一般公共预算安排</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万元，其中：</w:t>
      </w:r>
    </w:p>
    <w:p>
      <w:pPr>
        <w:ind w:firstLine="640" w:firstLineChars="200"/>
        <w:jc w:val="left"/>
        <w:rPr>
          <w:rFonts w:ascii="仿宋_GB2312" w:hAnsi="仿宋_GB2312" w:eastAsia="仿宋_GB2312" w:cs="Times New Roman"/>
          <w:sz w:val="32"/>
          <w:szCs w:val="32"/>
        </w:rPr>
      </w:pPr>
      <w:r>
        <w:rPr>
          <w:rFonts w:hint="eastAsia" w:ascii="仿宋_GB2312" w:hAnsi="仿宋_GB2312" w:eastAsia="仿宋_GB2312" w:cs="仿宋_GB2312"/>
          <w:sz w:val="32"/>
          <w:szCs w:val="32"/>
        </w:rPr>
        <w:t>因公出国</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比上年增（减）</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万元，主要原因是：疫情不安排因公出国。</w:t>
      </w:r>
    </w:p>
    <w:p>
      <w:pPr>
        <w:ind w:firstLine="640" w:firstLineChars="200"/>
        <w:jc w:val="left"/>
        <w:rPr>
          <w:rFonts w:ascii="仿宋_GB2312" w:hAnsi="仿宋_GB2312" w:eastAsia="仿宋_GB2312" w:cs="Times New Roman"/>
          <w:sz w:val="32"/>
          <w:szCs w:val="32"/>
        </w:rPr>
      </w:pPr>
      <w:r>
        <w:rPr>
          <w:rFonts w:hint="eastAsia" w:ascii="仿宋_GB2312" w:hAnsi="仿宋_GB2312" w:eastAsia="仿宋_GB2312" w:cs="仿宋_GB2312"/>
          <w:sz w:val="32"/>
          <w:szCs w:val="32"/>
        </w:rPr>
        <w:t>公务接待</w:t>
      </w:r>
      <w:r>
        <w:rPr>
          <w:rFonts w:ascii="仿宋_GB2312" w:hAnsi="仿宋_GB2312" w:eastAsia="仿宋_GB2312" w:cs="仿宋_GB2312"/>
          <w:kern w:val="0"/>
          <w:sz w:val="32"/>
          <w:szCs w:val="32"/>
        </w:rPr>
        <w:t>6</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比上年增（减）</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万元，主要原因是：控制公务接待支出。</w:t>
      </w:r>
    </w:p>
    <w:p>
      <w:pPr>
        <w:ind w:firstLine="640" w:firstLineChars="200"/>
        <w:jc w:val="left"/>
        <w:rPr>
          <w:rFonts w:ascii="仿宋_GB2312" w:hAnsi="仿宋_GB2312" w:eastAsia="仿宋_GB2312" w:cs="Times New Roman"/>
          <w:sz w:val="32"/>
          <w:szCs w:val="32"/>
        </w:rPr>
      </w:pPr>
      <w:r>
        <w:rPr>
          <w:rFonts w:hint="eastAsia" w:ascii="仿宋_GB2312" w:hAnsi="仿宋_GB2312" w:eastAsia="仿宋_GB2312" w:cs="仿宋_GB2312"/>
          <w:sz w:val="32"/>
          <w:szCs w:val="32"/>
        </w:rPr>
        <w:t>公务用车运行</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比上年增（减）</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万元，主要原因是：本单位无公务用车。</w:t>
      </w:r>
    </w:p>
    <w:p>
      <w:pPr>
        <w:ind w:firstLine="640" w:firstLineChars="200"/>
        <w:jc w:val="left"/>
        <w:rPr>
          <w:rFonts w:ascii="仿宋_GB2312" w:hAnsi="仿宋_GB2312" w:eastAsia="仿宋_GB2312" w:cs="Times New Roman"/>
          <w:sz w:val="32"/>
          <w:szCs w:val="32"/>
        </w:rPr>
      </w:pPr>
      <w:r>
        <w:rPr>
          <w:rFonts w:hint="eastAsia" w:ascii="仿宋_GB2312" w:hAnsi="仿宋_GB2312" w:eastAsia="仿宋_GB2312" w:cs="仿宋_GB2312"/>
          <w:sz w:val="32"/>
          <w:szCs w:val="32"/>
        </w:rPr>
        <w:t>公务用车购置</w:t>
      </w:r>
      <w:r>
        <w:rPr>
          <w:rFonts w:ascii="仿宋_GB2312" w:hAnsi="仿宋_GB2312" w:eastAsia="仿宋_GB2312" w:cs="仿宋_GB2312"/>
          <w:kern w:val="0"/>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比上年增（减）</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万元，主要原因是：</w:t>
      </w:r>
      <w:r>
        <w:rPr>
          <w:rFonts w:hint="eastAsia" w:ascii="仿宋_GB2312" w:eastAsia="仿宋_GB2312" w:cs="仿宋_GB2312"/>
          <w:color w:val="000000"/>
          <w:sz w:val="32"/>
          <w:szCs w:val="32"/>
        </w:rPr>
        <w:t>没有安排公务用车购置。</w:t>
      </w: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cs="仿宋_GB2312"/>
          <w:b/>
          <w:bCs/>
          <w:sz w:val="32"/>
          <w:szCs w:val="32"/>
        </w:rPr>
        <w:t>第四部分</w:t>
      </w:r>
      <w:r>
        <w:rPr>
          <w:rFonts w:ascii="仿宋_GB2312" w:eastAsia="仿宋_GB2312" w:cs="仿宋_GB2312"/>
          <w:b/>
          <w:bCs/>
          <w:sz w:val="32"/>
          <w:szCs w:val="32"/>
        </w:rPr>
        <w:t xml:space="preserve">   </w:t>
      </w:r>
      <w:r>
        <w:rPr>
          <w:rFonts w:hint="eastAsia" w:ascii="仿宋_GB2312" w:eastAsia="仿宋_GB2312" w:cs="仿宋_GB2312"/>
          <w:b/>
          <w:bCs/>
          <w:sz w:val="32"/>
          <w:szCs w:val="32"/>
        </w:rPr>
        <w:t>名词解释</w:t>
      </w:r>
    </w:p>
    <w:p>
      <w:pPr>
        <w:widowControl/>
        <w:numPr>
          <w:ilvl w:val="0"/>
          <w:numId w:val="1"/>
        </w:numPr>
        <w:spacing w:line="600" w:lineRule="exact"/>
        <w:ind w:firstLine="640"/>
        <w:jc w:val="left"/>
        <w:rPr>
          <w:rFonts w:ascii="仿宋_GB2312" w:hAnsi="Times New Roman" w:eastAsia="仿宋_GB2312" w:cs="Times New Roman"/>
          <w:color w:val="000000"/>
          <w:sz w:val="32"/>
          <w:szCs w:val="32"/>
        </w:rPr>
      </w:pPr>
      <w:bookmarkStart w:id="1" w:name="_GoBack"/>
      <w:bookmarkEnd w:id="1"/>
      <w:r>
        <w:rPr>
          <w:rFonts w:hint="eastAsia" w:ascii="仿宋_GB2312" w:hAnsi="Times New Roman" w:eastAsia="仿宋_GB2312" w:cs="仿宋_GB2312"/>
          <w:color w:val="000000"/>
          <w:sz w:val="32"/>
          <w:szCs w:val="32"/>
        </w:rPr>
        <w:t>财政拨款：指市级财政当年拨付的资金。</w:t>
      </w:r>
    </w:p>
    <w:p>
      <w:pPr>
        <w:widowControl/>
        <w:numPr>
          <w:ilvl w:val="0"/>
          <w:numId w:val="1"/>
        </w:numPr>
        <w:spacing w:line="600" w:lineRule="exact"/>
        <w:ind w:firstLine="640"/>
        <w:jc w:val="left"/>
        <w:rPr>
          <w:rFonts w:ascii="仿宋_GB2312" w:hAnsi="Times New Roman" w:eastAsia="仿宋_GB2312" w:cs="Times New Roman"/>
          <w:color w:val="000000"/>
          <w:sz w:val="32"/>
          <w:szCs w:val="32"/>
        </w:rPr>
      </w:pPr>
      <w:r>
        <w:rPr>
          <w:rFonts w:hint="eastAsia" w:ascii="仿宋_GB2312" w:hAnsi="Times New Roman" w:eastAsia="仿宋_GB2312" w:cs="仿宋_GB2312"/>
          <w:color w:val="000000"/>
          <w:sz w:val="32"/>
          <w:szCs w:val="32"/>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s="Times New Roman"/>
          <w:color w:val="000000"/>
          <w:sz w:val="32"/>
          <w:szCs w:val="32"/>
        </w:rPr>
      </w:pPr>
      <w:r>
        <w:rPr>
          <w:rFonts w:hint="eastAsia" w:ascii="宋体" w:hAnsi="宋体" w:cs="宋体"/>
          <w:sz w:val="32"/>
          <w:szCs w:val="32"/>
        </w:rPr>
        <w:t>（三）</w:t>
      </w:r>
      <w:r>
        <w:rPr>
          <w:rFonts w:hint="eastAsia" w:ascii="仿宋_GB2312" w:eastAsia="仿宋_GB2312" w:cs="仿宋_GB2312"/>
          <w:color w:val="000000"/>
          <w:sz w:val="32"/>
          <w:szCs w:val="32"/>
        </w:rPr>
        <w:t>事业收入：指事业单位开展专业业务活动及辅助活动取得的收入。</w:t>
      </w:r>
    </w:p>
    <w:p>
      <w:pPr>
        <w:widowControl/>
        <w:spacing w:line="600" w:lineRule="exact"/>
        <w:ind w:firstLine="636"/>
        <w:jc w:val="left"/>
        <w:rPr>
          <w:rFonts w:ascii="仿宋_GB2312" w:eastAsia="仿宋_GB2312" w:cs="Times New Roman"/>
          <w:color w:val="000000"/>
          <w:sz w:val="32"/>
          <w:szCs w:val="32"/>
        </w:rPr>
      </w:pPr>
      <w:r>
        <w:rPr>
          <w:rFonts w:hint="eastAsia" w:ascii="宋体" w:hAnsi="宋体" w:cs="宋体"/>
          <w:sz w:val="32"/>
          <w:szCs w:val="32"/>
        </w:rPr>
        <w:t>（四）</w:t>
      </w:r>
      <w:r>
        <w:rPr>
          <w:rFonts w:hint="eastAsia" w:ascii="仿宋_GB2312" w:eastAsia="仿宋_GB2312" w:cs="仿宋_GB2312"/>
          <w:color w:val="000000"/>
          <w:sz w:val="32"/>
          <w:szCs w:val="32"/>
        </w:rPr>
        <w:t>事业单位经营收入：指事业单位在专业业务活动及辅助活动之外开展非独立核算经营活动取得的收入。</w:t>
      </w:r>
    </w:p>
    <w:p>
      <w:pPr>
        <w:widowControl/>
        <w:spacing w:line="580" w:lineRule="exact"/>
        <w:ind w:firstLine="636"/>
        <w:jc w:val="left"/>
        <w:rPr>
          <w:rFonts w:ascii="Adobe ?? Std R" w:hAnsi="Adobe ?? Std R" w:cs="Adobe ?? Std R"/>
          <w:sz w:val="32"/>
          <w:szCs w:val="32"/>
        </w:rPr>
      </w:pPr>
      <w:r>
        <w:rPr>
          <w:rFonts w:hint="eastAsia" w:ascii="仿宋_GB2312" w:eastAsia="仿宋_GB2312" w:cs="仿宋_GB2312"/>
          <w:sz w:val="32"/>
          <w:szCs w:val="32"/>
        </w:rPr>
        <w:t>（</w:t>
      </w:r>
      <w:r>
        <w:rPr>
          <w:rFonts w:hint="eastAsia" w:ascii="宋体" w:hAnsi="宋体" w:cs="宋体"/>
          <w:sz w:val="32"/>
          <w:szCs w:val="32"/>
        </w:rPr>
        <w:t>五）</w:t>
      </w:r>
      <w:r>
        <w:rPr>
          <w:rFonts w:hint="eastAsia" w:ascii="仿宋_GB2312" w:eastAsia="仿宋_GB2312" w:cs="仿宋_GB2312"/>
          <w:color w:val="000000"/>
          <w:sz w:val="32"/>
          <w:szCs w:val="32"/>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s="Times New Roman"/>
          <w:color w:val="000000"/>
          <w:sz w:val="32"/>
          <w:szCs w:val="32"/>
        </w:rPr>
      </w:pPr>
      <w:r>
        <w:rPr>
          <w:rFonts w:hint="eastAsia" w:ascii="宋体" w:hAnsi="宋体" w:cs="宋体"/>
          <w:sz w:val="32"/>
          <w:szCs w:val="32"/>
        </w:rPr>
        <w:t>（六）</w:t>
      </w:r>
      <w:r>
        <w:rPr>
          <w:rFonts w:hint="eastAsia" w:ascii="仿宋_GB2312" w:eastAsia="仿宋_GB2312" w:cs="仿宋_GB2312"/>
          <w:color w:val="000000"/>
          <w:sz w:val="32"/>
          <w:szCs w:val="32"/>
        </w:rPr>
        <w:t>上级补助收入：反映事业单位从主管部门和上级单位取得的非财政补助收入。</w:t>
      </w:r>
    </w:p>
    <w:p>
      <w:pPr>
        <w:widowControl/>
        <w:spacing w:line="600" w:lineRule="exact"/>
        <w:ind w:firstLine="636"/>
        <w:jc w:val="left"/>
        <w:rPr>
          <w:rFonts w:ascii="仿宋_GB2312" w:eastAsia="仿宋_GB2312" w:cs="Times New Roman"/>
          <w:color w:val="000000"/>
          <w:sz w:val="32"/>
          <w:szCs w:val="32"/>
        </w:rPr>
      </w:pPr>
      <w:r>
        <w:rPr>
          <w:rFonts w:hint="eastAsia" w:ascii="宋体" w:hAnsi="宋体" w:cs="宋体"/>
          <w:sz w:val="32"/>
          <w:szCs w:val="32"/>
        </w:rPr>
        <w:t>（七）</w:t>
      </w:r>
      <w:r>
        <w:rPr>
          <w:rFonts w:hint="eastAsia" w:ascii="仿宋_GB2312" w:eastAsia="仿宋_GB2312" w:cs="仿宋_GB2312"/>
          <w:color w:val="000000"/>
          <w:sz w:val="32"/>
          <w:szCs w:val="32"/>
        </w:rPr>
        <w:t>其他收入：指除财政拨款、事业收入、事业单位经营收入等以外的各项收入。</w:t>
      </w:r>
    </w:p>
    <w:p>
      <w:pPr>
        <w:ind w:firstLine="640" w:firstLineChars="200"/>
        <w:rPr>
          <w:rFonts w:ascii="仿宋_GB2312" w:eastAsia="仿宋_GB2312" w:cs="Times New Roman"/>
          <w:color w:val="000000"/>
          <w:sz w:val="32"/>
          <w:szCs w:val="32"/>
        </w:rPr>
      </w:pPr>
      <w:r>
        <w:rPr>
          <w:rFonts w:hint="eastAsia" w:ascii="宋体" w:hAnsi="宋体" w:cs="宋体"/>
          <w:sz w:val="32"/>
          <w:szCs w:val="32"/>
        </w:rPr>
        <w:t>（八）</w:t>
      </w:r>
      <w:r>
        <w:rPr>
          <w:rFonts w:hint="eastAsia" w:ascii="仿宋_GB2312" w:eastAsia="仿宋_GB2312" w:cs="仿宋_GB2312"/>
          <w:color w:val="000000"/>
          <w:sz w:val="32"/>
          <w:szCs w:val="32"/>
        </w:rPr>
        <w:t>使用非财政拨款结余：填列历年滚存的非限定用途的非统计财政拨款结余弥补</w:t>
      </w:r>
      <w:r>
        <w:rPr>
          <w:rFonts w:ascii="仿宋_GB2312" w:eastAsia="仿宋_GB2312" w:cs="仿宋_GB2312"/>
          <w:color w:val="000000"/>
          <w:sz w:val="32"/>
          <w:szCs w:val="32"/>
        </w:rPr>
        <w:t>2021</w:t>
      </w:r>
      <w:r>
        <w:rPr>
          <w:rFonts w:hint="eastAsia" w:ascii="仿宋_GB2312" w:eastAsia="仿宋_GB2312" w:cs="仿宋_GB2312"/>
          <w:color w:val="000000"/>
          <w:sz w:val="32"/>
          <w:szCs w:val="32"/>
        </w:rPr>
        <w:t>年收支差额的数额。</w:t>
      </w:r>
    </w:p>
    <w:p>
      <w:pPr>
        <w:spacing w:line="600" w:lineRule="exact"/>
        <w:ind w:firstLine="640" w:firstLineChars="200"/>
        <w:rPr>
          <w:rFonts w:ascii="仿宋_GB2312" w:eastAsia="仿宋_GB2312" w:cs="Times New Roman"/>
          <w:color w:val="000000"/>
          <w:sz w:val="32"/>
          <w:szCs w:val="32"/>
        </w:rPr>
      </w:pPr>
      <w:r>
        <w:rPr>
          <w:rFonts w:hint="eastAsia" w:ascii="宋体" w:hAnsi="宋体" w:cs="宋体"/>
          <w:sz w:val="32"/>
          <w:szCs w:val="32"/>
        </w:rPr>
        <w:t>（九）</w:t>
      </w:r>
      <w:r>
        <w:rPr>
          <w:rFonts w:hint="eastAsia" w:ascii="仿宋_GB2312" w:eastAsia="仿宋_GB2312" w:cs="仿宋_GB2312"/>
          <w:color w:val="000000"/>
          <w:sz w:val="32"/>
          <w:szCs w:val="32"/>
        </w:rPr>
        <w:t>上年结转和结余：填列</w:t>
      </w:r>
      <w:r>
        <w:rPr>
          <w:rFonts w:ascii="仿宋_GB2312" w:eastAsia="仿宋_GB2312" w:cs="仿宋_GB2312"/>
          <w:color w:val="000000"/>
          <w:sz w:val="32"/>
          <w:szCs w:val="32"/>
        </w:rPr>
        <w:t>2021</w:t>
      </w:r>
      <w:r>
        <w:rPr>
          <w:rFonts w:hint="eastAsia" w:ascii="仿宋_GB2312" w:eastAsia="仿宋_GB2312" w:cs="仿宋_GB2312"/>
          <w:color w:val="000000"/>
          <w:sz w:val="32"/>
          <w:szCs w:val="32"/>
        </w:rPr>
        <w:t>年全部结转和结余的资金数，包括当年结转结余资金和历年滚存结转结余资金。</w:t>
      </w:r>
    </w:p>
    <w:p>
      <w:pPr>
        <w:rPr>
          <w:rFonts w:cs="Times New Roman"/>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dobe ?? Std R">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6952"/>
    <w:rsid w:val="00047B61"/>
    <w:rsid w:val="001069C0"/>
    <w:rsid w:val="00114F7D"/>
    <w:rsid w:val="001E5F9F"/>
    <w:rsid w:val="004916AA"/>
    <w:rsid w:val="004A1656"/>
    <w:rsid w:val="004B3AE8"/>
    <w:rsid w:val="004F23E7"/>
    <w:rsid w:val="00654C46"/>
    <w:rsid w:val="00715403"/>
    <w:rsid w:val="009B5925"/>
    <w:rsid w:val="00BC1F5D"/>
    <w:rsid w:val="00BC6254"/>
    <w:rsid w:val="00CD1E8D"/>
    <w:rsid w:val="00E729B5"/>
    <w:rsid w:val="00EF025A"/>
    <w:rsid w:val="00EF5376"/>
    <w:rsid w:val="00F07B3F"/>
    <w:rsid w:val="1D363AEE"/>
    <w:rsid w:val="2E4A0DA0"/>
    <w:rsid w:val="30C17CEE"/>
    <w:rsid w:val="35766FBA"/>
    <w:rsid w:val="40D33017"/>
    <w:rsid w:val="4F9E49CD"/>
    <w:rsid w:val="56CC326D"/>
    <w:rsid w:val="6A1B137A"/>
    <w:rsid w:val="79A631C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7"/>
    <w:qFormat/>
    <w:uiPriority w:val="99"/>
    <w:pPr>
      <w:keepNext/>
      <w:keepLines/>
      <w:spacing w:line="576" w:lineRule="auto"/>
      <w:outlineLvl w:val="0"/>
    </w:pPr>
    <w:rPr>
      <w:b/>
      <w:bCs/>
      <w:kern w:val="44"/>
      <w:sz w:val="44"/>
      <w:szCs w:val="44"/>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customStyle="1" w:styleId="7">
    <w:name w:val="Heading 1 Char"/>
    <w:basedOn w:val="6"/>
    <w:link w:val="2"/>
    <w:locked/>
    <w:uiPriority w:val="99"/>
    <w:rPr>
      <w:b/>
      <w:bCs/>
      <w:kern w:val="44"/>
      <w:sz w:val="44"/>
      <w:szCs w:val="44"/>
    </w:rPr>
  </w:style>
  <w:style w:type="character" w:customStyle="1" w:styleId="8">
    <w:name w:val="Header Char"/>
    <w:basedOn w:val="6"/>
    <w:link w:val="4"/>
    <w:semiHidden/>
    <w:locked/>
    <w:uiPriority w:val="99"/>
    <w:rPr>
      <w:sz w:val="18"/>
      <w:szCs w:val="18"/>
    </w:rPr>
  </w:style>
  <w:style w:type="paragraph" w:customStyle="1" w:styleId="9">
    <w:name w:val="p0"/>
    <w:basedOn w:val="1"/>
    <w:uiPriority w:val="99"/>
    <w:pPr>
      <w:widowControl/>
    </w:pPr>
    <w:rPr>
      <w:rFonts w:ascii="Times New Roman" w:hAnsi="Times New Roman" w:cs="Times New Roman"/>
      <w:kern w:val="0"/>
    </w:rPr>
  </w:style>
  <w:style w:type="character" w:customStyle="1" w:styleId="10">
    <w:name w:val="row_tree_level_4"/>
    <w:basedOn w:val="6"/>
    <w:uiPriority w:val="99"/>
  </w:style>
  <w:style w:type="character" w:customStyle="1" w:styleId="11">
    <w:name w:val="Footer Char"/>
    <w:basedOn w:val="6"/>
    <w:link w:val="3"/>
    <w:semiHidden/>
    <w:locked/>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china</Company>
  <Pages>6</Pages>
  <Words>370</Words>
  <Characters>2114</Characters>
  <Lines>0</Lines>
  <Paragraphs>0</Paragraphs>
  <TotalTime>84</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2022-08-31T08:32:00Z</dcterms:created>
  <dc:creator>孔福泉</dc:creator>
  <cp:lastModifiedBy>赵瑜</cp:lastModifiedBy>
  <dcterms:modified xsi:type="dcterms:W3CDTF">2022-09-03T09:36:49Z</dcterms:modified>
  <dc:title>关于预算公开的填报口径说明</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4E715838F6014E7686F3EC12F966830E</vt:lpwstr>
  </property>
</Properties>
</file>