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napToGrid/>
        <w:spacing w:line="540" w:lineRule="exact"/>
        <w:ind w:right="0" w:rightChars="0"/>
        <w:textAlignment w:val="auto"/>
        <w:rPr>
          <w:rFonts w:hint="eastAsia" w:ascii="黑体" w:hAnsi="黑体" w:eastAsia="黑体" w:cs="黑体"/>
          <w:bCs/>
          <w:sz w:val="32"/>
          <w:szCs w:val="32"/>
        </w:rPr>
      </w:pPr>
      <w:r>
        <w:rPr>
          <w:rFonts w:hint="eastAsia" w:ascii="黑体" w:hAnsi="黑体" w:eastAsia="黑体" w:cs="黑体"/>
          <w:bCs/>
          <w:sz w:val="32"/>
          <w:szCs w:val="32"/>
        </w:rPr>
        <w:t>附件</w:t>
      </w:r>
    </w:p>
    <w:p>
      <w:pPr>
        <w:pStyle w:val="2"/>
        <w:pageBreakBefore w:val="0"/>
        <w:kinsoku/>
        <w:wordWrap/>
        <w:overflowPunct/>
        <w:topLinePunct w:val="0"/>
        <w:autoSpaceDE/>
        <w:autoSpaceDN/>
        <w:bidi w:val="0"/>
        <w:adjustRightInd/>
        <w:snapToGrid/>
        <w:spacing w:line="540" w:lineRule="exact"/>
        <w:ind w:right="0" w:rightChars="0"/>
        <w:jc w:val="center"/>
        <w:textAlignment w:val="auto"/>
        <w:rPr>
          <w:rFonts w:hint="eastAsia" w:ascii="方正小标宋_GBK" w:hAnsi="方正小标宋_GBK" w:eastAsia="方正小标宋_GBK" w:cs="方正小标宋_GBK"/>
          <w:b w:val="0"/>
          <w:bCs w:val="0"/>
        </w:rPr>
      </w:pPr>
      <w:bookmarkStart w:id="0" w:name="OLE_LINK1"/>
      <w:r>
        <w:rPr>
          <w:rFonts w:hint="eastAsia" w:ascii="方正小标宋_GBK" w:hAnsi="方正小标宋_GBK" w:eastAsia="方正小标宋_GBK" w:cs="方正小标宋_GBK"/>
          <w:b w:val="0"/>
          <w:bCs w:val="0"/>
        </w:rPr>
        <w:t>赣州市</w:t>
      </w:r>
      <w:r>
        <w:rPr>
          <w:rFonts w:hint="eastAsia" w:ascii="方正小标宋_GBK" w:hAnsi="方正小标宋_GBK" w:eastAsia="方正小标宋_GBK" w:cs="方正小标宋_GBK"/>
          <w:b w:val="0"/>
          <w:bCs w:val="0"/>
          <w:lang w:eastAsia="zh-CN"/>
        </w:rPr>
        <w:t>地质队2021</w:t>
      </w:r>
      <w:r>
        <w:rPr>
          <w:rFonts w:hint="eastAsia" w:ascii="方正小标宋_GBK" w:hAnsi="方正小标宋_GBK" w:eastAsia="方正小标宋_GBK" w:cs="方正小标宋_GBK"/>
          <w:b w:val="0"/>
          <w:bCs w:val="0"/>
        </w:rPr>
        <w:t>年部门预算</w:t>
      </w:r>
    </w:p>
    <w:bookmarkEnd w:id="0"/>
    <w:p>
      <w:pPr>
        <w:pageBreakBefore w:val="0"/>
        <w:kinsoku/>
        <w:wordWrap/>
        <w:overflowPunct/>
        <w:topLinePunct w:val="0"/>
        <w:autoSpaceDE/>
        <w:autoSpaceDN/>
        <w:bidi w:val="0"/>
        <w:adjustRightInd/>
        <w:snapToGrid/>
        <w:spacing w:line="540" w:lineRule="exact"/>
        <w:ind w:right="0" w:rightChars="0"/>
        <w:jc w:val="center"/>
        <w:textAlignment w:val="auto"/>
        <w:rPr>
          <w:rFonts w:hint="eastAsia" w:ascii="黑体" w:hAnsi="黑体" w:eastAsia="黑体" w:cs="黑体"/>
          <w:sz w:val="44"/>
          <w:szCs w:val="44"/>
        </w:rPr>
      </w:pPr>
      <w:r>
        <w:rPr>
          <w:rFonts w:hint="eastAsia" w:ascii="黑体" w:hAnsi="黑体" w:eastAsia="黑体" w:cs="黑体"/>
          <w:sz w:val="44"/>
          <w:szCs w:val="44"/>
        </w:rPr>
        <w:t>目  录</w:t>
      </w:r>
    </w:p>
    <w:p>
      <w:pPr>
        <w:pageBreakBefore w:val="0"/>
        <w:kinsoku/>
        <w:wordWrap/>
        <w:overflowPunct/>
        <w:topLinePunct w:val="0"/>
        <w:autoSpaceDE/>
        <w:autoSpaceDN/>
        <w:bidi w:val="0"/>
        <w:adjustRightInd/>
        <w:snapToGrid/>
        <w:spacing w:line="540" w:lineRule="exact"/>
        <w:ind w:right="0" w:rightChars="0"/>
        <w:textAlignment w:val="auto"/>
        <w:rPr>
          <w:sz w:val="44"/>
          <w:szCs w:val="44"/>
        </w:rPr>
      </w:pPr>
    </w:p>
    <w:p>
      <w:pPr>
        <w:pStyle w:val="6"/>
        <w:keepNext w:val="0"/>
        <w:keepLines w:val="0"/>
        <w:pageBreakBefore w:val="0"/>
        <w:widowControl/>
        <w:tabs>
          <w:tab w:val="right" w:pos="8306"/>
        </w:tabs>
        <w:kinsoku/>
        <w:wordWrap/>
        <w:overflowPunct/>
        <w:topLinePunct w:val="0"/>
        <w:autoSpaceDE/>
        <w:autoSpaceDN/>
        <w:bidi w:val="0"/>
        <w:adjustRightInd/>
        <w:snapToGrid/>
        <w:spacing w:line="560" w:lineRule="atLeast"/>
        <w:ind w:left="0" w:leftChars="0" w:right="0" w:rightChars="0" w:firstLine="640"/>
        <w:jc w:val="left"/>
        <w:textAlignment w:val="auto"/>
        <w:outlineLvl w:val="9"/>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000000"/>
          <w:sz w:val="32"/>
          <w:szCs w:val="32"/>
          <w:lang w:eastAsia="zh-CN"/>
        </w:rPr>
        <w:t>赣州市地质队</w:t>
      </w:r>
      <w:r>
        <w:rPr>
          <w:rFonts w:hint="eastAsia" w:ascii="仿宋" w:hAnsi="仿宋" w:eastAsia="仿宋" w:cs="仿宋"/>
          <w:b/>
          <w:bCs/>
          <w:color w:val="000000"/>
          <w:sz w:val="32"/>
          <w:szCs w:val="32"/>
        </w:rPr>
        <w:t>概况</w:t>
      </w:r>
      <w:r>
        <w:rPr>
          <w:rFonts w:ascii="仿宋_GB2312" w:eastAsia="仿宋_GB2312"/>
          <w:b/>
          <w:bCs/>
          <w:color w:val="000000"/>
          <w:sz w:val="32"/>
          <w:szCs w:val="32"/>
        </w:rPr>
        <w:tab/>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120" w:firstLineChars="350"/>
        <w:jc w:val="left"/>
        <w:textAlignment w:val="auto"/>
        <w:outlineLvl w:val="9"/>
        <w:rPr>
          <w:rFonts w:ascii="Adobe 仿宋 Std R" w:hAnsi="Adobe 仿宋 Std R" w:eastAsia="Adobe 仿宋 Std R" w:cs="黑体"/>
          <w:kern w:val="2"/>
          <w:sz w:val="32"/>
          <w:szCs w:val="30"/>
        </w:rPr>
      </w:pPr>
      <w:r>
        <w:rPr>
          <w:rFonts w:hint="eastAsia" w:ascii="Adobe 仿宋 Std R" w:hAnsi="Adobe 仿宋 Std R" w:eastAsia="Adobe 仿宋 Std R" w:cs="黑体"/>
          <w:kern w:val="2"/>
          <w:sz w:val="32"/>
          <w:szCs w:val="30"/>
        </w:rPr>
        <w:t xml:space="preserve"> </w:t>
      </w:r>
      <w:r>
        <w:rPr>
          <w:rFonts w:ascii="Adobe 仿宋 Std R" w:hAnsi="Adobe 仿宋 Std R" w:eastAsia="Adobe 仿宋 Std R" w:cs="黑体"/>
          <w:kern w:val="2"/>
          <w:sz w:val="32"/>
          <w:szCs w:val="30"/>
        </w:rPr>
        <w:t>一、部门主要职责</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firstLineChars="40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二、</w:t>
      </w:r>
      <w:r>
        <w:rPr>
          <w:rFonts w:hint="eastAsia" w:ascii="Adobe 仿宋 Std R" w:hAnsi="Adobe 仿宋 Std R" w:eastAsia="Adobe 仿宋 Std R" w:cs="黑体"/>
          <w:kern w:val="2"/>
          <w:sz w:val="32"/>
          <w:szCs w:val="30"/>
        </w:rPr>
        <w:t>机构设置及人员情况</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640"/>
        <w:jc w:val="left"/>
        <w:textAlignment w:val="auto"/>
        <w:outlineLvl w:val="9"/>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 w:hAnsi="仿宋" w:eastAsia="仿宋" w:cs="仿宋"/>
          <w:b/>
          <w:bCs/>
          <w:color w:val="000000"/>
          <w:sz w:val="32"/>
          <w:szCs w:val="32"/>
        </w:rPr>
        <w:fldChar w:fldCharType="begin"/>
      </w:r>
      <w:r>
        <w:rPr>
          <w:rFonts w:hint="eastAsia" w:ascii="仿宋" w:hAnsi="仿宋" w:eastAsia="仿宋" w:cs="仿宋"/>
          <w:b/>
          <w:bCs/>
          <w:color w:val="000000"/>
          <w:sz w:val="32"/>
          <w:szCs w:val="32"/>
        </w:rPr>
        <w:instrText xml:space="preserve">MERGEFIELD ${page400644146.ds509943833_REP_JXJC_AGENCY_WZR_NAME}</w:instrText>
      </w:r>
      <w:r>
        <w:rPr>
          <w:rFonts w:hint="eastAsia" w:ascii="仿宋" w:hAnsi="仿宋" w:eastAsia="仿宋" w:cs="仿宋"/>
          <w:b/>
          <w:bCs/>
          <w:color w:val="000000"/>
          <w:sz w:val="32"/>
          <w:szCs w:val="32"/>
        </w:rPr>
        <w:fldChar w:fldCharType="separate"/>
      </w:r>
      <w:r>
        <w:rPr>
          <w:rFonts w:hint="eastAsia" w:ascii="仿宋" w:hAnsi="仿宋" w:eastAsia="仿宋" w:cs="仿宋"/>
          <w:b/>
          <w:bCs/>
          <w:color w:val="000000"/>
          <w:sz w:val="32"/>
          <w:szCs w:val="32"/>
          <w:lang w:eastAsia="zh-CN"/>
        </w:rPr>
        <w:t>赣州市</w:t>
      </w:r>
      <w:r>
        <w:rPr>
          <w:rFonts w:hint="eastAsia" w:ascii="仿宋" w:hAnsi="仿宋" w:eastAsia="仿宋" w:cs="仿宋"/>
          <w:b/>
          <w:bCs/>
          <w:sz w:val="32"/>
          <w:szCs w:val="32"/>
        </w:rPr>
        <w:fldChar w:fldCharType="end"/>
      </w:r>
      <w:r>
        <w:rPr>
          <w:rFonts w:hint="eastAsia" w:ascii="仿宋" w:hAnsi="仿宋" w:eastAsia="仿宋" w:cs="仿宋"/>
          <w:b/>
          <w:bCs/>
          <w:sz w:val="32"/>
          <w:szCs w:val="32"/>
          <w:lang w:eastAsia="zh-CN"/>
        </w:rPr>
        <w:t>地质队</w:t>
      </w:r>
      <w:r>
        <w:rPr>
          <w:rFonts w:hint="eastAsia" w:ascii="仿宋_GB2312" w:eastAsia="仿宋_GB2312"/>
          <w:b/>
          <w:bCs/>
          <w:color w:val="000000"/>
          <w:sz w:val="32"/>
          <w:szCs w:val="32"/>
          <w:lang w:eastAsia="zh-CN"/>
        </w:rPr>
        <w:t>2021</w:t>
      </w:r>
      <w:r>
        <w:rPr>
          <w:rFonts w:hint="eastAsia" w:ascii="仿宋_GB2312" w:eastAsia="仿宋_GB2312"/>
          <w:b/>
          <w:bCs/>
          <w:color w:val="000000"/>
          <w:sz w:val="32"/>
          <w:szCs w:val="32"/>
        </w:rPr>
        <w:t>年部门预算表</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一、《收支预算总表》</w:t>
      </w:r>
      <w:bookmarkStart w:id="1" w:name="_GoBack"/>
      <w:bookmarkEnd w:id="1"/>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二、《部门收入总表》</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三、《部门支出总表》</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四、《财政拨款收支总表》</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五、《一般公共预算支出表》</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六、《一般公共预算基本支出表》</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七、《一般公共预算“三公”经费支出表》</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八、《政府性基金预算支出表》</w:t>
      </w:r>
    </w:p>
    <w:p>
      <w:pPr>
        <w:pStyle w:val="6"/>
        <w:keepNext w:val="0"/>
        <w:keepLines w:val="0"/>
        <w:pageBreakBefore w:val="0"/>
        <w:widowControl/>
        <w:tabs>
          <w:tab w:val="left" w:pos="6546"/>
        </w:tabs>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hint="eastAsia" w:ascii="Adobe 仿宋 Std R" w:hAnsi="Adobe 仿宋 Std R" w:eastAsia="Adobe 仿宋 Std R" w:cs="黑体"/>
          <w:color w:val="auto"/>
          <w:kern w:val="2"/>
          <w:sz w:val="32"/>
          <w:szCs w:val="30"/>
          <w:lang w:val="en-US" w:eastAsia="zh-CN"/>
        </w:rPr>
        <w:t>九</w:t>
      </w:r>
      <w:r>
        <w:rPr>
          <w:rFonts w:hint="eastAsia" w:ascii="Adobe 仿宋 Std R" w:hAnsi="Adobe 仿宋 Std R" w:eastAsia="Adobe 仿宋 Std R" w:cs="黑体"/>
          <w:color w:val="auto"/>
          <w:kern w:val="2"/>
          <w:sz w:val="32"/>
          <w:szCs w:val="30"/>
        </w:rPr>
        <w:t>、</w:t>
      </w:r>
      <w:r>
        <w:rPr>
          <w:rFonts w:ascii="Adobe 仿宋 Std R" w:hAnsi="Adobe 仿宋 Std R" w:eastAsia="Adobe 仿宋 Std R" w:cs="黑体"/>
          <w:kern w:val="2"/>
          <w:sz w:val="32"/>
          <w:szCs w:val="30"/>
        </w:rPr>
        <w:t>《</w:t>
      </w:r>
      <w:r>
        <w:rPr>
          <w:rFonts w:hint="eastAsia" w:ascii="Adobe 仿宋 Std R" w:hAnsi="Adobe 仿宋 Std R" w:eastAsia="Adobe 仿宋 Std R" w:cs="黑体"/>
          <w:kern w:val="2"/>
          <w:sz w:val="32"/>
          <w:szCs w:val="30"/>
        </w:rPr>
        <w:t>重点项目绩效目标表</w:t>
      </w:r>
      <w:r>
        <w:rPr>
          <w:rFonts w:ascii="Adobe 仿宋 Std R" w:hAnsi="Adobe 仿宋 Std R" w:eastAsia="Adobe 仿宋 Std R" w:cs="黑体"/>
          <w:kern w:val="2"/>
          <w:sz w:val="32"/>
          <w:szCs w:val="30"/>
        </w:rPr>
        <w:t>》</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640"/>
        <w:jc w:val="left"/>
        <w:textAlignment w:val="auto"/>
        <w:outlineLvl w:val="9"/>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 w:hAnsi="仿宋" w:eastAsia="仿宋" w:cs="仿宋"/>
          <w:b/>
          <w:bCs/>
          <w:color w:val="000000"/>
          <w:sz w:val="32"/>
          <w:szCs w:val="32"/>
        </w:rPr>
        <w:fldChar w:fldCharType="begin"/>
      </w:r>
      <w:r>
        <w:rPr>
          <w:rFonts w:hint="eastAsia" w:ascii="仿宋" w:hAnsi="仿宋" w:eastAsia="仿宋" w:cs="仿宋"/>
          <w:b/>
          <w:bCs/>
          <w:color w:val="000000"/>
          <w:sz w:val="32"/>
          <w:szCs w:val="32"/>
        </w:rPr>
        <w:instrText xml:space="preserve">MERGEFIELD ${page400644146.ds509943833_REP_JXJC_AGENCY_WZR_NAME}</w:instrText>
      </w:r>
      <w:r>
        <w:rPr>
          <w:rFonts w:hint="eastAsia" w:ascii="仿宋" w:hAnsi="仿宋" w:eastAsia="仿宋" w:cs="仿宋"/>
          <w:b/>
          <w:bCs/>
          <w:color w:val="000000"/>
          <w:sz w:val="32"/>
          <w:szCs w:val="32"/>
        </w:rPr>
        <w:fldChar w:fldCharType="separate"/>
      </w:r>
      <w:r>
        <w:rPr>
          <w:rFonts w:hint="eastAsia" w:ascii="仿宋" w:hAnsi="仿宋" w:eastAsia="仿宋" w:cs="仿宋"/>
          <w:b/>
          <w:bCs/>
          <w:color w:val="000000"/>
          <w:sz w:val="32"/>
          <w:szCs w:val="32"/>
          <w:lang w:eastAsia="zh-CN"/>
        </w:rPr>
        <w:t>赣州市</w:t>
      </w:r>
      <w:r>
        <w:rPr>
          <w:rFonts w:hint="eastAsia" w:ascii="仿宋" w:hAnsi="仿宋" w:eastAsia="仿宋" w:cs="仿宋"/>
          <w:b/>
          <w:bCs/>
          <w:sz w:val="32"/>
          <w:szCs w:val="32"/>
        </w:rPr>
        <w:fldChar w:fldCharType="end"/>
      </w:r>
      <w:r>
        <w:rPr>
          <w:rFonts w:hint="eastAsia" w:ascii="仿宋" w:hAnsi="仿宋" w:eastAsia="仿宋" w:cs="仿宋"/>
          <w:b/>
          <w:bCs/>
          <w:sz w:val="32"/>
          <w:szCs w:val="32"/>
          <w:lang w:eastAsia="zh-CN"/>
        </w:rPr>
        <w:t>地质队</w:t>
      </w:r>
      <w:r>
        <w:rPr>
          <w:rFonts w:hint="eastAsia" w:ascii="仿宋_GB2312" w:eastAsia="仿宋_GB2312"/>
          <w:b/>
          <w:bCs/>
          <w:color w:val="000000"/>
          <w:sz w:val="32"/>
          <w:szCs w:val="32"/>
        </w:rPr>
        <w:t xml:space="preserve"> </w:t>
      </w:r>
      <w:r>
        <w:rPr>
          <w:rFonts w:hint="eastAsia" w:ascii="仿宋_GB2312" w:eastAsia="仿宋_GB2312"/>
          <w:b/>
          <w:bCs/>
          <w:color w:val="000000"/>
          <w:sz w:val="32"/>
          <w:szCs w:val="32"/>
          <w:lang w:eastAsia="zh-CN"/>
        </w:rPr>
        <w:t>2021</w:t>
      </w:r>
      <w:r>
        <w:rPr>
          <w:rFonts w:hint="eastAsia" w:ascii="仿宋_GB2312" w:eastAsia="仿宋_GB2312"/>
          <w:b/>
          <w:bCs/>
          <w:color w:val="000000"/>
          <w:sz w:val="32"/>
          <w:szCs w:val="32"/>
        </w:rPr>
        <w:t>年部门预算情况说明</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一、</w:t>
      </w:r>
      <w:r>
        <w:rPr>
          <w:rFonts w:hint="eastAsia" w:ascii="Adobe 仿宋 Std R" w:hAnsi="Adobe 仿宋 Std R" w:eastAsia="Adobe 仿宋 Std R" w:cs="黑体"/>
          <w:kern w:val="2"/>
          <w:sz w:val="32"/>
          <w:szCs w:val="30"/>
          <w:lang w:eastAsia="zh-CN"/>
        </w:rPr>
        <w:t>2021</w:t>
      </w:r>
      <w:r>
        <w:rPr>
          <w:rFonts w:ascii="Adobe 仿宋 Std R" w:hAnsi="Adobe 仿宋 Std R" w:eastAsia="Adobe 仿宋 Std R" w:cs="黑体"/>
          <w:kern w:val="2"/>
          <w:sz w:val="32"/>
          <w:szCs w:val="30"/>
        </w:rPr>
        <w:t>年部门预算收支情况说明</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120" w:firstLineChars="35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 xml:space="preserve"> 二、</w:t>
      </w:r>
      <w:r>
        <w:rPr>
          <w:rFonts w:hint="eastAsia" w:ascii="Adobe 仿宋 Std R" w:hAnsi="Adobe 仿宋 Std R" w:eastAsia="Adobe 仿宋 Std R" w:cs="黑体"/>
          <w:kern w:val="2"/>
          <w:sz w:val="32"/>
          <w:szCs w:val="30"/>
          <w:lang w:eastAsia="zh-CN"/>
        </w:rPr>
        <w:t>2021</w:t>
      </w:r>
      <w:r>
        <w:rPr>
          <w:rFonts w:ascii="Adobe 仿宋 Std R" w:hAnsi="Adobe 仿宋 Std R" w:eastAsia="Adobe 仿宋 Std R" w:cs="黑体"/>
          <w:kern w:val="2"/>
          <w:sz w:val="32"/>
          <w:szCs w:val="30"/>
        </w:rPr>
        <w:t>年“三公”经费预算情况说明</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640"/>
        <w:jc w:val="left"/>
        <w:textAlignment w:val="auto"/>
        <w:outlineLvl w:val="9"/>
        <w:rPr>
          <w:rFonts w:hint="eastAsia" w:ascii="仿宋" w:hAnsi="仿宋" w:eastAsia="仿宋" w:cs="仿宋"/>
          <w:b/>
          <w:sz w:val="32"/>
          <w:szCs w:val="32"/>
        </w:rPr>
      </w:pPr>
      <w:r>
        <w:rPr>
          <w:rFonts w:hint="eastAsia" w:ascii="仿宋_GB2312" w:eastAsia="仿宋_GB2312"/>
          <w:b/>
          <w:bCs/>
          <w:color w:val="000000"/>
          <w:sz w:val="32"/>
          <w:szCs w:val="32"/>
        </w:rPr>
        <w:t>第四部分  名词解释</w:t>
      </w:r>
    </w:p>
    <w:p>
      <w:pPr>
        <w:widowControl/>
        <w:spacing w:line="580" w:lineRule="exact"/>
        <w:ind w:firstLine="643" w:firstLineChars="200"/>
        <w:jc w:val="center"/>
        <w:rPr>
          <w:rFonts w:hint="eastAsia" w:ascii="楷体_GB2312" w:eastAsia="楷体_GB2312"/>
          <w:b/>
          <w:sz w:val="32"/>
          <w:szCs w:val="30"/>
        </w:rPr>
      </w:pPr>
      <w:r>
        <w:rPr>
          <w:rFonts w:hint="eastAsia" w:ascii="仿宋_GB2312" w:eastAsia="仿宋_GB2312"/>
          <w:b/>
          <w:bCs/>
          <w:color w:val="000000"/>
          <w:sz w:val="32"/>
          <w:szCs w:val="32"/>
        </w:rPr>
        <w:t xml:space="preserve">第一部分  </w:t>
      </w:r>
      <w:r>
        <w:rPr>
          <w:rFonts w:hint="eastAsia" w:ascii="仿宋" w:hAnsi="仿宋" w:eastAsia="仿宋" w:cs="仿宋"/>
          <w:b/>
          <w:bCs/>
          <w:color w:val="000000"/>
          <w:sz w:val="32"/>
          <w:szCs w:val="32"/>
        </w:rPr>
        <w:fldChar w:fldCharType="begin"/>
      </w:r>
      <w:r>
        <w:rPr>
          <w:rFonts w:hint="eastAsia" w:ascii="仿宋" w:hAnsi="仿宋" w:eastAsia="仿宋" w:cs="仿宋"/>
          <w:b/>
          <w:bCs/>
          <w:color w:val="000000"/>
          <w:sz w:val="32"/>
          <w:szCs w:val="32"/>
        </w:rPr>
        <w:instrText xml:space="preserve">MERGEFIELD ${page400644146.ds509943833_REP_JXJC_AGENCY_WZR_NAME}</w:instrText>
      </w:r>
      <w:r>
        <w:rPr>
          <w:rFonts w:hint="eastAsia" w:ascii="仿宋" w:hAnsi="仿宋" w:eastAsia="仿宋" w:cs="仿宋"/>
          <w:b/>
          <w:bCs/>
          <w:color w:val="000000"/>
          <w:sz w:val="32"/>
          <w:szCs w:val="32"/>
        </w:rPr>
        <w:fldChar w:fldCharType="separate"/>
      </w:r>
      <w:r>
        <w:rPr>
          <w:rFonts w:hint="eastAsia" w:ascii="仿宋" w:hAnsi="仿宋" w:eastAsia="仿宋" w:cs="仿宋"/>
          <w:b/>
          <w:bCs/>
          <w:color w:val="000000"/>
          <w:sz w:val="32"/>
          <w:szCs w:val="32"/>
          <w:lang w:eastAsia="zh-CN"/>
        </w:rPr>
        <w:t>赣州市</w:t>
      </w:r>
      <w:r>
        <w:rPr>
          <w:rFonts w:hint="eastAsia" w:ascii="仿宋" w:hAnsi="仿宋" w:eastAsia="仿宋" w:cs="仿宋"/>
          <w:b/>
          <w:bCs/>
          <w:sz w:val="32"/>
          <w:szCs w:val="32"/>
        </w:rPr>
        <w:fldChar w:fldCharType="end"/>
      </w:r>
      <w:r>
        <w:rPr>
          <w:rFonts w:hint="eastAsia" w:ascii="仿宋" w:hAnsi="仿宋" w:eastAsia="仿宋" w:cs="仿宋"/>
          <w:b/>
          <w:bCs/>
          <w:sz w:val="32"/>
          <w:szCs w:val="32"/>
          <w:lang w:eastAsia="zh-CN"/>
        </w:rPr>
        <w:t>地质队</w:t>
      </w:r>
      <w:r>
        <w:rPr>
          <w:rFonts w:hint="eastAsia" w:ascii="仿宋" w:hAnsi="仿宋" w:eastAsia="仿宋" w:cs="仿宋"/>
          <w:b/>
          <w:bCs/>
          <w:color w:val="000000"/>
          <w:sz w:val="32"/>
          <w:szCs w:val="32"/>
        </w:rPr>
        <w:t>概况</w:t>
      </w:r>
    </w:p>
    <w:p>
      <w:pPr>
        <w:widowControl/>
        <w:spacing w:line="580" w:lineRule="exact"/>
        <w:ind w:firstLine="643" w:firstLineChars="200"/>
        <w:jc w:val="left"/>
        <w:rPr>
          <w:rFonts w:hint="eastAsia" w:ascii="楷体_GB2312" w:eastAsia="楷体_GB2312"/>
          <w:b/>
          <w:sz w:val="32"/>
          <w:szCs w:val="30"/>
        </w:rPr>
      </w:pPr>
      <w:r>
        <w:rPr>
          <w:rFonts w:hint="eastAsia" w:ascii="楷体_GB2312" w:eastAsia="楷体_GB2312"/>
          <w:b/>
          <w:sz w:val="32"/>
          <w:szCs w:val="30"/>
        </w:rPr>
        <w:t>一、部门主要职责</w:t>
      </w:r>
    </w:p>
    <w:p>
      <w:pPr>
        <w:ind w:left="567"/>
        <w:jc w:val="left"/>
        <w:rPr>
          <w:rFonts w:ascii="仿宋" w:hAnsi="仿宋" w:eastAsia="仿宋" w:cs="仿宋"/>
          <w:b w:val="0"/>
          <w:bCs w:val="0"/>
          <w:sz w:val="30"/>
          <w:szCs w:val="30"/>
        </w:rPr>
      </w:pPr>
      <w:r>
        <w:rPr>
          <w:rFonts w:hint="eastAsia" w:ascii="仿宋" w:hAnsi="仿宋" w:eastAsia="仿宋"/>
          <w:b w:val="0"/>
          <w:bCs w:val="0"/>
          <w:sz w:val="30"/>
          <w:szCs w:val="30"/>
        </w:rPr>
        <w:t>（一）</w:t>
      </w:r>
      <w:r>
        <w:rPr>
          <w:rFonts w:hint="eastAsia" w:ascii="仿宋" w:hAnsi="仿宋" w:eastAsia="仿宋" w:cs="仿宋"/>
          <w:b w:val="0"/>
          <w:bCs w:val="0"/>
          <w:sz w:val="30"/>
          <w:szCs w:val="30"/>
        </w:rPr>
        <w:t>承担本市公益性、基础性地质调查和政府出资项目及勘查工作；</w:t>
      </w:r>
    </w:p>
    <w:p>
      <w:pPr>
        <w:ind w:left="567" w:leftChars="243" w:hanging="57" w:hangingChars="19"/>
        <w:jc w:val="left"/>
        <w:rPr>
          <w:rFonts w:ascii="仿宋" w:hAnsi="仿宋" w:eastAsia="仿宋" w:cs="仿宋"/>
          <w:b w:val="0"/>
          <w:bCs w:val="0"/>
          <w:sz w:val="30"/>
          <w:szCs w:val="30"/>
        </w:rPr>
      </w:pPr>
      <w:r>
        <w:rPr>
          <w:rFonts w:hint="eastAsia" w:ascii="仿宋" w:hAnsi="仿宋" w:eastAsia="仿宋"/>
          <w:b w:val="0"/>
          <w:bCs w:val="0"/>
          <w:sz w:val="30"/>
          <w:szCs w:val="30"/>
        </w:rPr>
        <w:t>（二）</w:t>
      </w:r>
      <w:r>
        <w:rPr>
          <w:rFonts w:hint="eastAsia" w:ascii="仿宋" w:hAnsi="仿宋" w:eastAsia="仿宋" w:cs="仿宋"/>
          <w:b w:val="0"/>
          <w:bCs w:val="0"/>
          <w:sz w:val="30"/>
          <w:szCs w:val="30"/>
        </w:rPr>
        <w:t>公益性地质环境调查、治理项目，承担本市矿产资源接替和保障等地质勘查工作；</w:t>
      </w:r>
    </w:p>
    <w:p>
      <w:pPr>
        <w:ind w:firstLine="630"/>
        <w:jc w:val="left"/>
        <w:rPr>
          <w:rFonts w:ascii="仿宋" w:hAnsi="仿宋" w:eastAsia="仿宋" w:cs="仿宋"/>
          <w:b w:val="0"/>
          <w:bCs w:val="0"/>
          <w:sz w:val="30"/>
          <w:szCs w:val="30"/>
        </w:rPr>
      </w:pPr>
      <w:r>
        <w:rPr>
          <w:rFonts w:hint="eastAsia" w:ascii="仿宋" w:hAnsi="仿宋" w:eastAsia="仿宋"/>
          <w:b w:val="0"/>
          <w:bCs w:val="0"/>
          <w:sz w:val="30"/>
          <w:szCs w:val="30"/>
        </w:rPr>
        <w:t>（三）</w:t>
      </w:r>
      <w:r>
        <w:rPr>
          <w:rFonts w:hint="eastAsia" w:ascii="仿宋" w:hAnsi="仿宋" w:eastAsia="仿宋" w:cs="仿宋"/>
          <w:b w:val="0"/>
          <w:bCs w:val="0"/>
          <w:sz w:val="30"/>
          <w:szCs w:val="30"/>
        </w:rPr>
        <w:t>政府或上级部门委托的矿产资源及矿产品检测工作；</w:t>
      </w:r>
    </w:p>
    <w:p>
      <w:pPr>
        <w:ind w:left="567"/>
        <w:jc w:val="left"/>
        <w:rPr>
          <w:rFonts w:ascii="仿宋" w:hAnsi="仿宋" w:eastAsia="仿宋" w:cs="仿宋"/>
          <w:b w:val="0"/>
          <w:bCs w:val="0"/>
          <w:sz w:val="30"/>
          <w:szCs w:val="30"/>
        </w:rPr>
      </w:pPr>
      <w:r>
        <w:rPr>
          <w:rFonts w:hint="eastAsia" w:ascii="仿宋" w:hAnsi="仿宋" w:eastAsia="仿宋"/>
          <w:b w:val="0"/>
          <w:bCs w:val="0"/>
          <w:sz w:val="30"/>
          <w:szCs w:val="30"/>
        </w:rPr>
        <w:t>（四）</w:t>
      </w:r>
      <w:r>
        <w:rPr>
          <w:rFonts w:hint="eastAsia" w:ascii="仿宋" w:hAnsi="仿宋" w:eastAsia="仿宋" w:cs="仿宋"/>
          <w:b w:val="0"/>
          <w:bCs w:val="0"/>
          <w:sz w:val="30"/>
          <w:szCs w:val="30"/>
        </w:rPr>
        <w:t>赣南煤田及金属、非金属的地质勘察工作。</w:t>
      </w:r>
    </w:p>
    <w:p>
      <w:pPr>
        <w:widowControl/>
        <w:spacing w:line="580" w:lineRule="exact"/>
        <w:ind w:firstLine="643" w:firstLineChars="200"/>
        <w:jc w:val="left"/>
        <w:rPr>
          <w:rFonts w:hint="eastAsia" w:ascii="楷体_GB2312" w:eastAsia="楷体_GB2312"/>
          <w:b/>
          <w:sz w:val="32"/>
          <w:szCs w:val="30"/>
        </w:rPr>
      </w:pPr>
      <w:r>
        <w:rPr>
          <w:rFonts w:hint="eastAsia" w:ascii="楷体_GB2312" w:eastAsia="楷体_GB2312"/>
          <w:b/>
          <w:sz w:val="32"/>
          <w:szCs w:val="30"/>
        </w:rPr>
        <w:t>二、机构设置及人员情况</w:t>
      </w:r>
    </w:p>
    <w:p>
      <w:pPr>
        <w:ind w:firstLine="630"/>
        <w:jc w:val="left"/>
        <w:rPr>
          <w:rFonts w:hint="eastAsia" w:ascii="仿宋_GB2312" w:eastAsia="仿宋_GB2312"/>
          <w:sz w:val="30"/>
          <w:szCs w:val="30"/>
        </w:rPr>
      </w:pPr>
      <w:r>
        <w:rPr>
          <w:rFonts w:hint="eastAsia" w:ascii="仿宋_GB2312" w:eastAsia="仿宋_GB2312"/>
          <w:sz w:val="30"/>
          <w:szCs w:val="30"/>
        </w:rPr>
        <w:t>赣州市</w:t>
      </w:r>
      <w:r>
        <w:rPr>
          <w:rFonts w:hint="eastAsia" w:ascii="仿宋_GB2312" w:eastAsia="仿宋_GB2312"/>
          <w:sz w:val="30"/>
          <w:szCs w:val="30"/>
          <w:lang w:eastAsia="zh-CN"/>
        </w:rPr>
        <w:t>地质队</w:t>
      </w:r>
      <w:r>
        <w:rPr>
          <w:rFonts w:hint="eastAsia" w:ascii="仿宋_GB2312" w:eastAsia="仿宋_GB2312"/>
          <w:sz w:val="30"/>
          <w:szCs w:val="30"/>
        </w:rPr>
        <w:t>为正科级全额拨款事业单位，</w:t>
      </w:r>
      <w:r>
        <w:rPr>
          <w:rFonts w:hint="eastAsia" w:ascii="仿宋" w:hAnsi="仿宋" w:eastAsia="仿宋"/>
          <w:sz w:val="30"/>
          <w:szCs w:val="30"/>
        </w:rPr>
        <w:t>本</w:t>
      </w:r>
      <w:r>
        <w:rPr>
          <w:rFonts w:hint="eastAsia" w:ascii="仿宋" w:hAnsi="仿宋" w:eastAsia="仿宋"/>
          <w:sz w:val="30"/>
          <w:szCs w:val="30"/>
          <w:lang w:eastAsia="zh-CN"/>
        </w:rPr>
        <w:t>单位</w:t>
      </w:r>
      <w:r>
        <w:rPr>
          <w:rFonts w:hint="eastAsia" w:ascii="仿宋" w:hAnsi="仿宋" w:eastAsia="仿宋"/>
          <w:sz w:val="30"/>
          <w:szCs w:val="30"/>
        </w:rPr>
        <w:t>实有人数 83人，其中在职人员37人，退休人员46人。</w:t>
      </w: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kern w:val="0"/>
          <w:sz w:val="32"/>
          <w:szCs w:val="32"/>
        </w:rPr>
      </w:pPr>
    </w:p>
    <w:p>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 w:hAnsi="仿宋" w:eastAsia="仿宋" w:cs="仿宋"/>
          <w:b/>
          <w:bCs/>
          <w:color w:val="000000"/>
          <w:sz w:val="32"/>
          <w:szCs w:val="32"/>
        </w:rPr>
        <w:fldChar w:fldCharType="begin"/>
      </w:r>
      <w:r>
        <w:rPr>
          <w:rFonts w:hint="eastAsia" w:ascii="仿宋" w:hAnsi="仿宋" w:eastAsia="仿宋" w:cs="仿宋"/>
          <w:b/>
          <w:bCs/>
          <w:color w:val="000000"/>
          <w:sz w:val="32"/>
          <w:szCs w:val="32"/>
        </w:rPr>
        <w:instrText xml:space="preserve">MERGEFIELD ${page400644146.ds509943833_REP_JXJC_AGENCY_WZR_NAME}</w:instrText>
      </w:r>
      <w:r>
        <w:rPr>
          <w:rFonts w:hint="eastAsia" w:ascii="仿宋" w:hAnsi="仿宋" w:eastAsia="仿宋" w:cs="仿宋"/>
          <w:b/>
          <w:bCs/>
          <w:color w:val="000000"/>
          <w:sz w:val="32"/>
          <w:szCs w:val="32"/>
        </w:rPr>
        <w:fldChar w:fldCharType="separate"/>
      </w:r>
      <w:r>
        <w:rPr>
          <w:rFonts w:hint="eastAsia" w:ascii="仿宋" w:hAnsi="仿宋" w:eastAsia="仿宋" w:cs="仿宋"/>
          <w:b/>
          <w:bCs/>
          <w:color w:val="000000"/>
          <w:sz w:val="32"/>
          <w:szCs w:val="32"/>
          <w:lang w:eastAsia="zh-CN"/>
        </w:rPr>
        <w:t>赣州市</w:t>
      </w:r>
      <w:r>
        <w:rPr>
          <w:rFonts w:hint="eastAsia" w:ascii="仿宋" w:hAnsi="仿宋" w:eastAsia="仿宋" w:cs="仿宋"/>
          <w:b/>
          <w:bCs/>
          <w:sz w:val="32"/>
          <w:szCs w:val="32"/>
        </w:rPr>
        <w:fldChar w:fldCharType="end"/>
      </w:r>
      <w:r>
        <w:rPr>
          <w:rFonts w:hint="eastAsia" w:ascii="仿宋" w:hAnsi="仿宋" w:eastAsia="仿宋" w:cs="仿宋"/>
          <w:b/>
          <w:bCs/>
          <w:sz w:val="32"/>
          <w:szCs w:val="32"/>
          <w:lang w:eastAsia="zh-CN"/>
        </w:rPr>
        <w:t>地质队</w:t>
      </w:r>
      <w:r>
        <w:rPr>
          <w:rFonts w:hint="eastAsia" w:ascii="仿宋_GB2312" w:eastAsia="仿宋_GB2312"/>
          <w:b/>
          <w:sz w:val="32"/>
          <w:szCs w:val="30"/>
          <w:lang w:eastAsia="zh-CN"/>
        </w:rPr>
        <w:t>2021</w:t>
      </w:r>
      <w:r>
        <w:rPr>
          <w:rFonts w:hint="eastAsia" w:ascii="仿宋_GB2312" w:eastAsia="仿宋_GB2312"/>
          <w:b/>
          <w:sz w:val="32"/>
          <w:szCs w:val="30"/>
        </w:rPr>
        <w:t>年部门预算表</w:t>
      </w:r>
    </w:p>
    <w:p>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pPr>
        <w:ind w:firstLine="640" w:firstLineChars="200"/>
        <w:jc w:val="left"/>
        <w:rPr>
          <w:rStyle w:val="7"/>
          <w:rFonts w:ascii="仿宋" w:hAnsi="仿宋" w:eastAsia="仿宋"/>
          <w:bCs/>
          <w:sz w:val="32"/>
          <w:szCs w:val="32"/>
        </w:rPr>
      </w:pPr>
    </w:p>
    <w:p>
      <w:pPr>
        <w:widowControl/>
        <w:spacing w:line="580" w:lineRule="exact"/>
        <w:jc w:val="center"/>
        <w:rPr>
          <w:rFonts w:hint="eastAsia" w:ascii="仿宋_GB2312" w:hAnsi="Calibri" w:eastAsia="仿宋_GB2312" w:cs="宋体"/>
          <w:b/>
          <w:kern w:val="0"/>
          <w:sz w:val="32"/>
          <w:szCs w:val="32"/>
        </w:rPr>
      </w:pPr>
    </w:p>
    <w:p>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hint="eastAsia" w:ascii="仿宋" w:hAnsi="仿宋" w:eastAsia="仿宋" w:cs="仿宋"/>
          <w:b/>
          <w:bCs/>
          <w:color w:val="000000"/>
          <w:sz w:val="32"/>
          <w:szCs w:val="32"/>
        </w:rPr>
        <w:fldChar w:fldCharType="begin"/>
      </w:r>
      <w:r>
        <w:rPr>
          <w:rFonts w:hint="eastAsia" w:ascii="仿宋" w:hAnsi="仿宋" w:eastAsia="仿宋" w:cs="仿宋"/>
          <w:b/>
          <w:bCs/>
          <w:color w:val="000000"/>
          <w:sz w:val="32"/>
          <w:szCs w:val="32"/>
        </w:rPr>
        <w:instrText xml:space="preserve">MERGEFIELD ${page400644146.ds509943833_REP_JXJC_AGENCY_WZR_NAME}</w:instrText>
      </w:r>
      <w:r>
        <w:rPr>
          <w:rFonts w:hint="eastAsia" w:ascii="仿宋" w:hAnsi="仿宋" w:eastAsia="仿宋" w:cs="仿宋"/>
          <w:b/>
          <w:bCs/>
          <w:color w:val="000000"/>
          <w:sz w:val="32"/>
          <w:szCs w:val="32"/>
        </w:rPr>
        <w:fldChar w:fldCharType="separate"/>
      </w:r>
      <w:r>
        <w:rPr>
          <w:rFonts w:hint="eastAsia" w:ascii="仿宋" w:hAnsi="仿宋" w:eastAsia="仿宋" w:cs="仿宋"/>
          <w:b/>
          <w:bCs/>
          <w:color w:val="000000"/>
          <w:sz w:val="32"/>
          <w:szCs w:val="32"/>
          <w:lang w:eastAsia="zh-CN"/>
        </w:rPr>
        <w:t>赣州市</w:t>
      </w:r>
      <w:r>
        <w:rPr>
          <w:rFonts w:hint="eastAsia" w:ascii="仿宋" w:hAnsi="仿宋" w:eastAsia="仿宋" w:cs="仿宋"/>
          <w:b/>
          <w:bCs/>
          <w:sz w:val="32"/>
          <w:szCs w:val="32"/>
        </w:rPr>
        <w:fldChar w:fldCharType="end"/>
      </w:r>
      <w:r>
        <w:rPr>
          <w:rFonts w:hint="eastAsia" w:ascii="仿宋" w:hAnsi="仿宋" w:eastAsia="仿宋" w:cs="仿宋"/>
          <w:b/>
          <w:bCs/>
          <w:sz w:val="32"/>
          <w:szCs w:val="32"/>
          <w:lang w:eastAsia="zh-CN"/>
        </w:rPr>
        <w:t>地质队</w:t>
      </w:r>
      <w:r>
        <w:rPr>
          <w:rFonts w:hint="eastAsia" w:ascii="仿宋_GB2312" w:eastAsia="仿宋_GB2312"/>
          <w:b/>
          <w:sz w:val="32"/>
          <w:szCs w:val="30"/>
          <w:lang w:eastAsia="zh-CN"/>
        </w:rPr>
        <w:t>2021</w:t>
      </w:r>
      <w:r>
        <w:rPr>
          <w:rFonts w:hint="eastAsia" w:ascii="仿宋_GB2312" w:eastAsia="仿宋_GB2312"/>
          <w:b/>
          <w:sz w:val="32"/>
          <w:szCs w:val="30"/>
        </w:rPr>
        <w:t>年部门预算情况说明</w:t>
      </w:r>
    </w:p>
    <w:p>
      <w:pPr>
        <w:keepNext w:val="0"/>
        <w:keepLines w:val="0"/>
        <w:pageBreakBefore w:val="0"/>
        <w:widowControl/>
        <w:kinsoku/>
        <w:wordWrap/>
        <w:overflowPunct/>
        <w:topLinePunct w:val="0"/>
        <w:autoSpaceDE/>
        <w:autoSpaceDN/>
        <w:bidi w:val="0"/>
        <w:adjustRightInd/>
        <w:snapToGrid/>
        <w:spacing w:line="580" w:lineRule="exact"/>
        <w:ind w:firstLine="643" w:firstLineChars="200"/>
        <w:jc w:val="left"/>
        <w:textAlignment w:val="auto"/>
        <w:rPr>
          <w:rFonts w:ascii="楷体_GB2312" w:eastAsia="楷体_GB2312"/>
          <w:b/>
          <w:sz w:val="32"/>
          <w:szCs w:val="30"/>
        </w:rPr>
      </w:pPr>
      <w:r>
        <w:rPr>
          <w:rFonts w:hint="eastAsia" w:ascii="楷体_GB2312" w:eastAsia="楷体_GB2312"/>
          <w:b/>
          <w:sz w:val="32"/>
          <w:szCs w:val="30"/>
        </w:rPr>
        <w:t>一、</w:t>
      </w:r>
      <w:r>
        <w:rPr>
          <w:rFonts w:hint="eastAsia" w:ascii="楷体_GB2312" w:eastAsia="楷体_GB2312"/>
          <w:b/>
          <w:sz w:val="32"/>
          <w:szCs w:val="30"/>
          <w:lang w:eastAsia="zh-CN"/>
        </w:rPr>
        <w:t>2021</w:t>
      </w:r>
      <w:r>
        <w:rPr>
          <w:rFonts w:hint="eastAsia" w:ascii="楷体_GB2312" w:eastAsia="楷体_GB2312"/>
          <w:b/>
          <w:sz w:val="32"/>
          <w:szCs w:val="30"/>
        </w:rPr>
        <w:t>年部门预算收支情况说明</w:t>
      </w:r>
    </w:p>
    <w:p>
      <w:pPr>
        <w:keepNext w:val="0"/>
        <w:keepLines w:val="0"/>
        <w:pageBreakBefore w:val="0"/>
        <w:kinsoku/>
        <w:wordWrap/>
        <w:overflowPunct/>
        <w:topLinePunct w:val="0"/>
        <w:autoSpaceDE/>
        <w:autoSpaceDN/>
        <w:bidi w:val="0"/>
        <w:adjustRightInd/>
        <w:snapToGrid/>
        <w:ind w:firstLine="643" w:firstLineChars="200"/>
        <w:textAlignment w:val="auto"/>
        <w:rPr>
          <w:rStyle w:val="7"/>
          <w:rFonts w:hint="eastAsia" w:ascii="仿宋_GB2312" w:hAnsi="仿宋_GB2312" w:eastAsia="仿宋_GB2312" w:cs="仿宋_GB2312"/>
          <w:b/>
          <w:sz w:val="32"/>
          <w:szCs w:val="32"/>
        </w:rPr>
      </w:pPr>
      <w:r>
        <w:rPr>
          <w:rStyle w:val="7"/>
          <w:rFonts w:hint="eastAsia" w:ascii="Adobe 仿宋 Std R" w:hAnsi="Adobe 仿宋 Std R" w:eastAsia="Adobe 仿宋 Std R"/>
          <w:b/>
          <w:sz w:val="32"/>
          <w:szCs w:val="32"/>
        </w:rPr>
        <w:t xml:space="preserve"> </w:t>
      </w:r>
      <w:r>
        <w:rPr>
          <w:rStyle w:val="7"/>
          <w:rFonts w:hint="eastAsia" w:ascii="Adobe 仿宋 Std R" w:hAnsi="Adobe 仿宋 Std R" w:eastAsia="Adobe 仿宋 Std R"/>
          <w:b/>
          <w:sz w:val="32"/>
          <w:szCs w:val="32"/>
          <w:lang w:val="en-US" w:eastAsia="zh-CN"/>
        </w:rPr>
        <w:t xml:space="preserve">  </w:t>
      </w:r>
      <w:r>
        <w:rPr>
          <w:rStyle w:val="7"/>
          <w:rFonts w:hint="eastAsia" w:ascii="仿宋_GB2312" w:hAnsi="仿宋_GB2312" w:eastAsia="仿宋_GB2312" w:cs="仿宋_GB2312"/>
          <w:b/>
          <w:sz w:val="32"/>
          <w:szCs w:val="32"/>
        </w:rPr>
        <w:t>(一)收入预算情况</w:t>
      </w:r>
    </w:p>
    <w:p>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kern w:val="0"/>
          <w:sz w:val="32"/>
        </w:rPr>
      </w:pPr>
      <w:r>
        <w:rPr>
          <w:rFonts w:hint="eastAsia" w:ascii="仿宋_GB2312" w:hAnsi="仿宋_GB2312" w:eastAsia="仿宋_GB2312" w:cs="仿宋_GB2312"/>
          <w:kern w:val="0"/>
          <w:sz w:val="32"/>
          <w:szCs w:val="32"/>
          <w:lang w:eastAsia="zh-CN"/>
        </w:rPr>
        <w:t>2</w:t>
      </w:r>
      <w:r>
        <w:rPr>
          <w:rFonts w:hint="eastAsia" w:ascii="仿宋_GB2312" w:hAnsi="仿宋_GB2312" w:eastAsia="仿宋_GB2312" w:cs="仿宋_GB2312"/>
          <w:b w:val="0"/>
          <w:bCs w:val="0"/>
          <w:color w:val="auto"/>
          <w:kern w:val="0"/>
          <w:sz w:val="32"/>
          <w:szCs w:val="32"/>
          <w:lang w:eastAsia="zh-CN"/>
        </w:rPr>
        <w:t>021年</w:t>
      </w:r>
      <w:r>
        <w:rPr>
          <w:rFonts w:hint="eastAsia" w:ascii="仿宋" w:hAnsi="仿宋" w:eastAsia="仿宋" w:cs="仿宋"/>
          <w:b w:val="0"/>
          <w:bCs w:val="0"/>
          <w:color w:val="auto"/>
          <w:sz w:val="32"/>
          <w:szCs w:val="32"/>
        </w:rPr>
        <w:fldChar w:fldCharType="begin"/>
      </w:r>
      <w:r>
        <w:rPr>
          <w:rFonts w:hint="eastAsia" w:ascii="仿宋" w:hAnsi="仿宋" w:eastAsia="仿宋" w:cs="仿宋"/>
          <w:b w:val="0"/>
          <w:bCs w:val="0"/>
          <w:color w:val="auto"/>
          <w:sz w:val="32"/>
          <w:szCs w:val="32"/>
        </w:rPr>
        <w:instrText xml:space="preserve">MERGEFIELD ${page400644146.ds509943833_REP_JXJC_AGENCY_WZR_NAME}</w:instrText>
      </w:r>
      <w:r>
        <w:rPr>
          <w:rFonts w:hint="eastAsia" w:ascii="仿宋" w:hAnsi="仿宋" w:eastAsia="仿宋" w:cs="仿宋"/>
          <w:b w:val="0"/>
          <w:bCs w:val="0"/>
          <w:color w:val="auto"/>
          <w:sz w:val="32"/>
          <w:szCs w:val="32"/>
        </w:rPr>
        <w:fldChar w:fldCharType="separate"/>
      </w:r>
      <w:r>
        <w:rPr>
          <w:rFonts w:hint="eastAsia" w:ascii="仿宋" w:hAnsi="仿宋" w:eastAsia="仿宋" w:cs="仿宋"/>
          <w:b w:val="0"/>
          <w:bCs w:val="0"/>
          <w:color w:val="auto"/>
          <w:sz w:val="32"/>
          <w:szCs w:val="32"/>
          <w:lang w:eastAsia="zh-CN"/>
        </w:rPr>
        <w:t>赣州市</w:t>
      </w:r>
      <w:r>
        <w:rPr>
          <w:rFonts w:hint="eastAsia" w:ascii="仿宋" w:hAnsi="仿宋" w:eastAsia="仿宋" w:cs="仿宋"/>
          <w:b w:val="0"/>
          <w:bCs w:val="0"/>
          <w:color w:val="auto"/>
          <w:sz w:val="32"/>
          <w:szCs w:val="32"/>
        </w:rPr>
        <w:fldChar w:fldCharType="end"/>
      </w:r>
      <w:r>
        <w:rPr>
          <w:rFonts w:hint="eastAsia" w:ascii="仿宋" w:hAnsi="仿宋" w:eastAsia="仿宋" w:cs="仿宋"/>
          <w:b w:val="0"/>
          <w:bCs w:val="0"/>
          <w:color w:val="auto"/>
          <w:sz w:val="32"/>
          <w:szCs w:val="32"/>
          <w:lang w:eastAsia="zh-CN"/>
        </w:rPr>
        <w:t>地质队</w:t>
      </w:r>
      <w:r>
        <w:rPr>
          <w:rFonts w:hint="eastAsia" w:ascii="仿宋_GB2312" w:hAnsi="仿宋_GB2312" w:eastAsia="仿宋_GB2312" w:cs="仿宋_GB2312"/>
          <w:b w:val="0"/>
          <w:bCs w:val="0"/>
          <w:color w:val="auto"/>
          <w:kern w:val="0"/>
          <w:sz w:val="32"/>
          <w:szCs w:val="32"/>
          <w:lang w:eastAsia="zh-CN"/>
        </w:rPr>
        <w:t>收入预算总额为</w:t>
      </w:r>
      <w:r>
        <w:rPr>
          <w:rFonts w:hint="eastAsia" w:ascii="仿宋_GB2312" w:hAnsi="仿宋_GB2312" w:eastAsia="仿宋_GB2312" w:cs="仿宋_GB2312"/>
          <w:b w:val="0"/>
          <w:bCs w:val="0"/>
          <w:color w:val="auto"/>
          <w:kern w:val="0"/>
          <w:sz w:val="32"/>
          <w:szCs w:val="32"/>
          <w:u w:val="none"/>
          <w:lang w:val="en-US" w:eastAsia="zh-CN"/>
        </w:rPr>
        <w:t>680.84</w:t>
      </w:r>
      <w:r>
        <w:rPr>
          <w:rFonts w:hint="eastAsia" w:ascii="仿宋_GB2312" w:hAnsi="仿宋_GB2312" w:eastAsia="仿宋_GB2312" w:cs="仿宋_GB2312"/>
          <w:b w:val="0"/>
          <w:bCs w:val="0"/>
          <w:color w:val="auto"/>
          <w:kern w:val="0"/>
          <w:sz w:val="32"/>
          <w:szCs w:val="32"/>
          <w:lang w:eastAsia="zh-CN"/>
        </w:rPr>
        <w:t>万元,较上年预算安排增加</w:t>
      </w:r>
      <w:r>
        <w:rPr>
          <w:rFonts w:hint="eastAsia" w:ascii="仿宋_GB2312" w:hAnsi="仿宋_GB2312" w:eastAsia="仿宋_GB2312" w:cs="仿宋_GB2312"/>
          <w:b w:val="0"/>
          <w:bCs w:val="0"/>
          <w:color w:val="auto"/>
          <w:kern w:val="0"/>
          <w:sz w:val="32"/>
          <w:szCs w:val="32"/>
          <w:u w:val="none"/>
          <w:lang w:val="en-US" w:eastAsia="zh-CN"/>
        </w:rPr>
        <w:t>305.90</w:t>
      </w:r>
      <w:r>
        <w:rPr>
          <w:rFonts w:hint="eastAsia" w:ascii="仿宋_GB2312" w:hAnsi="仿宋_GB2312" w:eastAsia="仿宋_GB2312" w:cs="仿宋_GB2312"/>
          <w:b w:val="0"/>
          <w:bCs w:val="0"/>
          <w:color w:val="auto"/>
          <w:kern w:val="0"/>
          <w:sz w:val="32"/>
          <w:szCs w:val="32"/>
          <w:lang w:eastAsia="zh-CN"/>
        </w:rPr>
        <w:t>万元,</w:t>
      </w:r>
      <w:r>
        <w:rPr>
          <w:rFonts w:hint="eastAsia" w:ascii="仿宋_GB2312" w:hAnsi="仿宋_GB2312" w:eastAsia="仿宋_GB2312" w:cs="仿宋_GB2312"/>
          <w:b w:val="0"/>
          <w:bCs w:val="0"/>
          <w:color w:val="auto"/>
          <w:kern w:val="0"/>
          <w:sz w:val="32"/>
          <w:szCs w:val="32"/>
          <w:lang w:val="en-US" w:eastAsia="zh-CN"/>
        </w:rPr>
        <w:t>主要是项目增加，相关费用增多</w:t>
      </w:r>
      <w:r>
        <w:rPr>
          <w:rFonts w:hint="eastAsia" w:ascii="仿宋_GB2312" w:hAnsi="仿宋_GB2312" w:eastAsia="仿宋_GB2312" w:cs="仿宋_GB2312"/>
          <w:b w:val="0"/>
          <w:bCs w:val="0"/>
          <w:color w:val="auto"/>
          <w:kern w:val="0"/>
          <w:sz w:val="32"/>
          <w:szCs w:val="32"/>
          <w:lang w:eastAsia="zh-CN"/>
        </w:rPr>
        <w:t>。其中：财政拨款收入</w:t>
      </w:r>
      <w:r>
        <w:rPr>
          <w:rFonts w:hint="eastAsia" w:ascii="仿宋_GB2312" w:hAnsi="仿宋_GB2312" w:eastAsia="仿宋_GB2312" w:cs="仿宋_GB2312"/>
          <w:b w:val="0"/>
          <w:bCs w:val="0"/>
          <w:color w:val="auto"/>
          <w:kern w:val="0"/>
          <w:sz w:val="32"/>
          <w:szCs w:val="32"/>
          <w:u w:val="none"/>
          <w:lang w:val="en-US" w:eastAsia="zh-CN"/>
        </w:rPr>
        <w:t>493.84</w:t>
      </w:r>
      <w:r>
        <w:rPr>
          <w:rFonts w:hint="eastAsia" w:ascii="仿宋_GB2312" w:hAnsi="仿宋_GB2312" w:eastAsia="仿宋_GB2312" w:cs="仿宋_GB2312"/>
          <w:b w:val="0"/>
          <w:bCs w:val="0"/>
          <w:color w:val="auto"/>
          <w:kern w:val="0"/>
          <w:sz w:val="32"/>
          <w:szCs w:val="32"/>
          <w:lang w:eastAsia="zh-CN"/>
        </w:rPr>
        <w:t>万元，教育收费资金收入</w:t>
      </w:r>
      <w:r>
        <w:rPr>
          <w:rFonts w:hint="eastAsia" w:ascii="仿宋_GB2312" w:hAnsi="仿宋_GB2312" w:eastAsia="仿宋_GB2312" w:cs="仿宋_GB2312"/>
          <w:b w:val="0"/>
          <w:bCs w:val="0"/>
          <w:color w:val="auto"/>
          <w:kern w:val="0"/>
          <w:sz w:val="32"/>
          <w:szCs w:val="32"/>
          <w:u w:val="none"/>
          <w:lang w:val="en-US" w:eastAsia="zh-CN"/>
        </w:rPr>
        <w:t>0</w:t>
      </w:r>
      <w:r>
        <w:rPr>
          <w:rFonts w:hint="eastAsia" w:ascii="仿宋_GB2312" w:hAnsi="仿宋_GB2312" w:eastAsia="仿宋_GB2312" w:cs="仿宋_GB2312"/>
          <w:b w:val="0"/>
          <w:bCs w:val="0"/>
          <w:color w:val="auto"/>
          <w:kern w:val="0"/>
          <w:sz w:val="32"/>
          <w:szCs w:val="32"/>
          <w:lang w:eastAsia="zh-CN"/>
        </w:rPr>
        <w:t>万元，事业单位经营收入</w:t>
      </w:r>
      <w:r>
        <w:rPr>
          <w:rFonts w:hint="eastAsia" w:ascii="仿宋_GB2312" w:hAnsi="仿宋_GB2312" w:eastAsia="仿宋_GB2312" w:cs="仿宋_GB2312"/>
          <w:b w:val="0"/>
          <w:bCs w:val="0"/>
          <w:color w:val="auto"/>
          <w:kern w:val="0"/>
          <w:sz w:val="32"/>
          <w:szCs w:val="32"/>
          <w:u w:val="none"/>
          <w:lang w:val="en-US" w:eastAsia="zh-CN"/>
        </w:rPr>
        <w:t>0</w:t>
      </w:r>
      <w:r>
        <w:rPr>
          <w:rFonts w:hint="eastAsia" w:ascii="仿宋_GB2312" w:hAnsi="仿宋_GB2312" w:eastAsia="仿宋_GB2312" w:cs="仿宋_GB2312"/>
          <w:b w:val="0"/>
          <w:bCs w:val="0"/>
          <w:color w:val="auto"/>
          <w:kern w:val="0"/>
          <w:sz w:val="32"/>
          <w:szCs w:val="32"/>
          <w:lang w:eastAsia="zh-CN"/>
        </w:rPr>
        <w:t>万元，国库集中支付网上结转</w:t>
      </w:r>
      <w:r>
        <w:rPr>
          <w:rFonts w:hint="eastAsia" w:ascii="仿宋_GB2312" w:hAnsi="仿宋_GB2312" w:eastAsia="仿宋_GB2312" w:cs="仿宋_GB2312"/>
          <w:b w:val="0"/>
          <w:bCs w:val="0"/>
          <w:color w:val="auto"/>
          <w:kern w:val="0"/>
          <w:sz w:val="32"/>
          <w:szCs w:val="32"/>
          <w:u w:val="none"/>
          <w:lang w:val="en-US" w:eastAsia="zh-CN"/>
        </w:rPr>
        <w:t xml:space="preserve">187 </w:t>
      </w:r>
      <w:r>
        <w:rPr>
          <w:rFonts w:hint="eastAsia" w:ascii="仿宋_GB2312" w:hAnsi="仿宋_GB2312" w:eastAsia="仿宋_GB2312" w:cs="仿宋_GB2312"/>
          <w:b w:val="0"/>
          <w:bCs w:val="0"/>
          <w:color w:val="auto"/>
          <w:kern w:val="0"/>
          <w:sz w:val="32"/>
          <w:szCs w:val="32"/>
          <w:lang w:eastAsia="zh-CN"/>
        </w:rPr>
        <w:t>万元。</w:t>
      </w:r>
    </w:p>
    <w:p>
      <w:pPr>
        <w:keepNext w:val="0"/>
        <w:keepLines w:val="0"/>
        <w:pageBreakBefore w:val="0"/>
        <w:kinsoku/>
        <w:wordWrap/>
        <w:overflowPunct/>
        <w:topLinePunct w:val="0"/>
        <w:autoSpaceDE/>
        <w:autoSpaceDN/>
        <w:bidi w:val="0"/>
        <w:adjustRightInd/>
        <w:snapToGrid/>
        <w:ind w:firstLine="643" w:firstLineChars="200"/>
        <w:textAlignment w:val="auto"/>
        <w:rPr>
          <w:rStyle w:val="7"/>
          <w:rFonts w:hint="eastAsia" w:ascii="仿宋_GB2312" w:hAnsi="仿宋_GB2312" w:eastAsia="仿宋_GB2312" w:cs="仿宋_GB2312"/>
          <w:b/>
          <w:sz w:val="32"/>
          <w:szCs w:val="32"/>
        </w:rPr>
      </w:pPr>
      <w:r>
        <w:rPr>
          <w:rStyle w:val="7"/>
          <w:rFonts w:hint="eastAsia" w:ascii="仿宋_GB2312" w:hAnsi="仿宋_GB2312" w:eastAsia="仿宋_GB2312" w:cs="仿宋_GB2312"/>
          <w:b/>
          <w:sz w:val="32"/>
          <w:szCs w:val="32"/>
        </w:rPr>
        <w:t xml:space="preserve"> (二)支出预算情况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Style w:val="7"/>
          <w:rFonts w:hint="eastAsia" w:ascii="仿宋_GB2312" w:hAnsi="仿宋_GB2312" w:eastAsia="仿宋_GB2312" w:cs="仿宋_GB2312"/>
          <w:sz w:val="32"/>
          <w:szCs w:val="32"/>
          <w:lang w:eastAsia="zh-CN"/>
        </w:rPr>
      </w:pPr>
      <w:r>
        <w:rPr>
          <w:rStyle w:val="7"/>
          <w:rFonts w:hint="eastAsia" w:ascii="仿宋_GB2312" w:hAnsi="仿宋_GB2312" w:eastAsia="仿宋_GB2312" w:cs="仿宋_GB2312"/>
          <w:b w:val="0"/>
          <w:bCs w:val="0"/>
          <w:color w:val="auto"/>
          <w:sz w:val="32"/>
          <w:szCs w:val="32"/>
          <w:lang w:eastAsia="zh-CN"/>
        </w:rPr>
        <w:t>2021年赣州市地质队支出预算总额为</w:t>
      </w:r>
      <w:r>
        <w:rPr>
          <w:rFonts w:hint="eastAsia" w:ascii="仿宋_GB2312" w:hAnsi="仿宋_GB2312" w:eastAsia="仿宋_GB2312" w:cs="仿宋_GB2312"/>
          <w:b w:val="0"/>
          <w:bCs w:val="0"/>
          <w:color w:val="auto"/>
          <w:kern w:val="0"/>
          <w:sz w:val="32"/>
          <w:szCs w:val="32"/>
          <w:u w:val="none"/>
          <w:lang w:val="en-US" w:eastAsia="zh-CN"/>
        </w:rPr>
        <w:t>680.84</w:t>
      </w:r>
      <w:r>
        <w:rPr>
          <w:rStyle w:val="7"/>
          <w:rFonts w:hint="eastAsia" w:ascii="仿宋_GB2312" w:hAnsi="仿宋_GB2312" w:eastAsia="仿宋_GB2312" w:cs="仿宋_GB2312"/>
          <w:b w:val="0"/>
          <w:bCs w:val="0"/>
          <w:color w:val="auto"/>
          <w:sz w:val="32"/>
          <w:szCs w:val="32"/>
          <w:lang w:eastAsia="zh-CN"/>
        </w:rPr>
        <w:t>万元,较上年预算安排</w:t>
      </w:r>
      <w:r>
        <w:rPr>
          <w:rFonts w:hint="eastAsia" w:ascii="仿宋_GB2312" w:hAnsi="仿宋_GB2312" w:eastAsia="仿宋_GB2312" w:cs="仿宋_GB2312"/>
          <w:b w:val="0"/>
          <w:bCs w:val="0"/>
          <w:color w:val="auto"/>
          <w:kern w:val="0"/>
          <w:sz w:val="32"/>
          <w:szCs w:val="32"/>
          <w:lang w:eastAsia="zh-CN"/>
        </w:rPr>
        <w:t>增加</w:t>
      </w:r>
      <w:r>
        <w:rPr>
          <w:rFonts w:hint="eastAsia" w:ascii="仿宋_GB2312" w:hAnsi="仿宋_GB2312" w:eastAsia="仿宋_GB2312" w:cs="仿宋_GB2312"/>
          <w:b w:val="0"/>
          <w:bCs w:val="0"/>
          <w:color w:val="auto"/>
          <w:kern w:val="0"/>
          <w:sz w:val="32"/>
          <w:szCs w:val="32"/>
          <w:u w:val="none"/>
          <w:lang w:val="en-US" w:eastAsia="zh-CN"/>
        </w:rPr>
        <w:t>305.90</w:t>
      </w:r>
      <w:r>
        <w:rPr>
          <w:rStyle w:val="7"/>
          <w:rFonts w:hint="eastAsia" w:ascii="仿宋_GB2312" w:hAnsi="仿宋_GB2312" w:eastAsia="仿宋_GB2312" w:cs="仿宋_GB2312"/>
          <w:b w:val="0"/>
          <w:bCs w:val="0"/>
          <w:color w:val="auto"/>
          <w:sz w:val="32"/>
          <w:szCs w:val="32"/>
          <w:lang w:eastAsia="zh-CN"/>
        </w:rPr>
        <w:t>万元,</w:t>
      </w:r>
      <w:r>
        <w:rPr>
          <w:rFonts w:hint="eastAsia" w:ascii="仿宋_GB2312" w:hAnsi="仿宋_GB2312" w:eastAsia="仿宋_GB2312" w:cs="仿宋_GB2312"/>
          <w:b w:val="0"/>
          <w:bCs w:val="0"/>
          <w:color w:val="auto"/>
          <w:kern w:val="0"/>
          <w:sz w:val="32"/>
          <w:szCs w:val="32"/>
          <w:lang w:val="en-US" w:eastAsia="zh-CN"/>
        </w:rPr>
        <w:t>主要是项目增加，相关费用增多。</w:t>
      </w:r>
      <w:r>
        <w:rPr>
          <w:rStyle w:val="7"/>
          <w:rFonts w:hint="eastAsia" w:ascii="仿宋_GB2312" w:hAnsi="仿宋_GB2312" w:eastAsia="仿宋_GB2312" w:cs="仿宋_GB2312"/>
          <w:sz w:val="32"/>
          <w:szCs w:val="32"/>
          <w:lang w:val="en-US" w:eastAsia="zh-CN"/>
        </w:rPr>
        <w:t>按支出项目划分</w:t>
      </w:r>
      <w:r>
        <w:rPr>
          <w:rStyle w:val="7"/>
          <w:rFonts w:hint="eastAsia" w:ascii="仿宋_GB2312" w:hAnsi="仿宋_GB2312" w:eastAsia="仿宋_GB2312" w:cs="仿宋_GB2312"/>
          <w:sz w:val="32"/>
          <w:szCs w:val="32"/>
          <w:lang w:eastAsia="zh-CN"/>
        </w:rPr>
        <w:t>：基本支出</w:t>
      </w:r>
      <w:r>
        <w:rPr>
          <w:rFonts w:hint="eastAsia" w:ascii="仿宋_GB2312" w:hAnsi="仿宋_GB2312" w:eastAsia="仿宋_GB2312" w:cs="仿宋_GB2312"/>
          <w:b w:val="0"/>
          <w:bCs w:val="0"/>
          <w:color w:val="auto"/>
          <w:kern w:val="0"/>
          <w:sz w:val="32"/>
          <w:szCs w:val="32"/>
          <w:u w:val="none"/>
          <w:lang w:val="en-US" w:eastAsia="zh-CN"/>
        </w:rPr>
        <w:t>398.84</w:t>
      </w:r>
      <w:r>
        <w:rPr>
          <w:rStyle w:val="7"/>
          <w:rFonts w:hint="eastAsia" w:ascii="仿宋_GB2312" w:hAnsi="仿宋_GB2312" w:eastAsia="仿宋_GB2312" w:cs="仿宋_GB2312"/>
          <w:sz w:val="32"/>
          <w:szCs w:val="32"/>
          <w:lang w:eastAsia="zh-CN"/>
        </w:rPr>
        <w:t>万元，项目支出</w:t>
      </w:r>
      <w:r>
        <w:rPr>
          <w:rFonts w:hint="eastAsia" w:ascii="仿宋_GB2312" w:hAnsi="仿宋_GB2312" w:eastAsia="仿宋_GB2312" w:cs="仿宋_GB2312"/>
          <w:b w:val="0"/>
          <w:bCs w:val="0"/>
          <w:color w:val="auto"/>
          <w:kern w:val="0"/>
          <w:sz w:val="32"/>
          <w:szCs w:val="32"/>
          <w:u w:val="none"/>
          <w:lang w:val="en-US" w:eastAsia="zh-CN"/>
        </w:rPr>
        <w:t>282</w:t>
      </w:r>
      <w:r>
        <w:rPr>
          <w:rFonts w:hint="eastAsia" w:ascii="仿宋_GB2312" w:hAnsi="仿宋_GB2312" w:eastAsia="仿宋_GB2312" w:cs="仿宋_GB2312"/>
          <w:b w:val="0"/>
          <w:bCs w:val="0"/>
          <w:color w:val="auto"/>
          <w:kern w:val="0"/>
          <w:sz w:val="32"/>
          <w:szCs w:val="32"/>
          <w:u w:val="single"/>
          <w:lang w:val="en-US" w:eastAsia="zh-CN"/>
        </w:rPr>
        <w:t xml:space="preserve"> </w:t>
      </w:r>
      <w:r>
        <w:rPr>
          <w:rStyle w:val="7"/>
          <w:rFonts w:hint="eastAsia" w:ascii="仿宋_GB2312" w:hAnsi="仿宋_GB2312" w:eastAsia="仿宋_GB2312" w:cs="仿宋_GB2312"/>
          <w:sz w:val="32"/>
          <w:szCs w:val="32"/>
          <w:lang w:eastAsia="zh-CN"/>
        </w:rPr>
        <w:t>万元。</w:t>
      </w:r>
    </w:p>
    <w:p>
      <w:pPr>
        <w:widowControl/>
        <w:shd w:val="clear" w:color="auto" w:fill="FFFFFF"/>
        <w:ind w:firstLine="600"/>
        <w:rPr>
          <w:rStyle w:val="7"/>
          <w:rFonts w:hint="eastAsia" w:ascii="仿宋_GB2312" w:hAnsi="仿宋_GB2312" w:eastAsia="仿宋_GB2312" w:cs="仿宋_GB2312"/>
          <w:sz w:val="32"/>
          <w:szCs w:val="32"/>
          <w:lang w:eastAsia="zh-CN"/>
        </w:rPr>
      </w:pPr>
      <w:r>
        <w:rPr>
          <w:rStyle w:val="7"/>
          <w:rFonts w:hint="eastAsia" w:ascii="仿宋_GB2312" w:hAnsi="仿宋_GB2312" w:eastAsia="仿宋_GB2312" w:cs="仿宋_GB2312"/>
          <w:sz w:val="32"/>
          <w:szCs w:val="32"/>
          <w:lang w:eastAsia="zh-CN"/>
        </w:rPr>
        <w:t>按支出功能科目划分：</w:t>
      </w:r>
      <w:r>
        <w:rPr>
          <w:rFonts w:hint="eastAsia" w:ascii="仿宋" w:hAnsi="仿宋" w:eastAsia="仿宋"/>
          <w:color w:val="000000"/>
          <w:kern w:val="0"/>
          <w:sz w:val="30"/>
          <w:szCs w:val="30"/>
        </w:rPr>
        <w:t>社会保障和就业支出</w:t>
      </w:r>
      <w:r>
        <w:rPr>
          <w:rFonts w:hint="eastAsia" w:ascii="仿宋" w:hAnsi="仿宋" w:eastAsia="仿宋"/>
          <w:color w:val="000000"/>
          <w:kern w:val="0"/>
          <w:sz w:val="30"/>
          <w:szCs w:val="30"/>
          <w:lang w:val="en-US" w:eastAsia="zh-CN"/>
        </w:rPr>
        <w:t>37.05</w:t>
      </w:r>
      <w:r>
        <w:rPr>
          <w:rFonts w:hint="eastAsia" w:ascii="仿宋" w:hAnsi="仿宋" w:eastAsia="仿宋"/>
          <w:color w:val="000000"/>
          <w:kern w:val="0"/>
          <w:sz w:val="30"/>
          <w:szCs w:val="30"/>
        </w:rPr>
        <w:t>万元，卫生健康支出</w:t>
      </w:r>
      <w:r>
        <w:rPr>
          <w:rFonts w:hint="eastAsia" w:ascii="仿宋" w:hAnsi="仿宋" w:eastAsia="仿宋"/>
          <w:color w:val="000000"/>
          <w:kern w:val="0"/>
          <w:sz w:val="30"/>
          <w:szCs w:val="30"/>
          <w:lang w:val="en-US" w:eastAsia="zh-CN"/>
        </w:rPr>
        <w:t>54.54</w:t>
      </w:r>
      <w:r>
        <w:rPr>
          <w:rFonts w:hint="eastAsia" w:ascii="仿宋" w:hAnsi="仿宋" w:eastAsia="仿宋"/>
          <w:color w:val="000000"/>
          <w:kern w:val="0"/>
          <w:sz w:val="30"/>
          <w:szCs w:val="30"/>
        </w:rPr>
        <w:t>万元，</w:t>
      </w:r>
      <w:r>
        <w:rPr>
          <w:rFonts w:hint="eastAsia" w:ascii="仿宋" w:hAnsi="仿宋" w:eastAsia="仿宋"/>
          <w:color w:val="000000"/>
          <w:kern w:val="0"/>
          <w:sz w:val="30"/>
          <w:szCs w:val="30"/>
          <w:lang w:eastAsia="zh-CN"/>
        </w:rPr>
        <w:t>地质矿产资源与环境</w:t>
      </w:r>
      <w:r>
        <w:rPr>
          <w:rFonts w:hint="eastAsia" w:ascii="仿宋" w:hAnsi="仿宋" w:eastAsia="仿宋"/>
          <w:color w:val="000000"/>
          <w:kern w:val="0"/>
          <w:sz w:val="30"/>
          <w:szCs w:val="30"/>
        </w:rPr>
        <w:t>等支出</w:t>
      </w:r>
      <w:r>
        <w:rPr>
          <w:rFonts w:hint="eastAsia" w:ascii="仿宋" w:hAnsi="仿宋" w:eastAsia="仿宋"/>
          <w:color w:val="000000"/>
          <w:kern w:val="0"/>
          <w:sz w:val="30"/>
          <w:szCs w:val="30"/>
          <w:lang w:val="en-US" w:eastAsia="zh-CN"/>
        </w:rPr>
        <w:t>561.46</w:t>
      </w:r>
      <w:r>
        <w:rPr>
          <w:rFonts w:hint="eastAsia" w:ascii="仿宋" w:hAnsi="仿宋" w:eastAsia="仿宋"/>
          <w:color w:val="000000"/>
          <w:kern w:val="0"/>
          <w:sz w:val="30"/>
          <w:szCs w:val="30"/>
        </w:rPr>
        <w:t>万元，住房保障支出</w:t>
      </w:r>
      <w:r>
        <w:rPr>
          <w:rFonts w:hint="eastAsia" w:ascii="仿宋" w:hAnsi="仿宋" w:eastAsia="仿宋"/>
          <w:color w:val="000000"/>
          <w:kern w:val="0"/>
          <w:sz w:val="30"/>
          <w:szCs w:val="30"/>
          <w:u w:val="none"/>
          <w:lang w:val="en-US" w:eastAsia="zh-CN"/>
        </w:rPr>
        <w:t>27.79</w:t>
      </w:r>
      <w:r>
        <w:rPr>
          <w:rFonts w:hint="eastAsia" w:ascii="仿宋" w:hAnsi="仿宋" w:eastAsia="仿宋"/>
          <w:color w:val="000000"/>
          <w:kern w:val="0"/>
          <w:sz w:val="30"/>
          <w:szCs w:val="30"/>
        </w:rPr>
        <w:t>万元。</w:t>
      </w:r>
    </w:p>
    <w:p>
      <w:pPr>
        <w:keepNext w:val="0"/>
        <w:keepLines w:val="0"/>
        <w:pageBreakBefore w:val="0"/>
        <w:kinsoku/>
        <w:wordWrap/>
        <w:overflowPunct/>
        <w:topLinePunct w:val="0"/>
        <w:autoSpaceDE/>
        <w:autoSpaceDN/>
        <w:bidi w:val="0"/>
        <w:adjustRightInd/>
        <w:snapToGrid/>
        <w:ind w:firstLine="643" w:firstLineChars="200"/>
        <w:textAlignment w:val="auto"/>
        <w:rPr>
          <w:rStyle w:val="7"/>
          <w:rFonts w:hint="eastAsia" w:ascii="仿宋_GB2312" w:hAnsi="仿宋_GB2312" w:eastAsia="仿宋_GB2312" w:cs="仿宋_GB2312"/>
          <w:b/>
          <w:sz w:val="32"/>
          <w:szCs w:val="32"/>
        </w:rPr>
      </w:pPr>
      <w:r>
        <w:rPr>
          <w:rStyle w:val="7"/>
          <w:rFonts w:hint="eastAsia" w:ascii="仿宋_GB2312" w:hAnsi="仿宋_GB2312" w:eastAsia="仿宋_GB2312" w:cs="仿宋_GB2312"/>
          <w:b/>
          <w:sz w:val="32"/>
          <w:szCs w:val="32"/>
        </w:rPr>
        <w:t>(三)财政拨款支出情况</w:t>
      </w:r>
    </w:p>
    <w:p>
      <w:pPr>
        <w:keepNext w:val="0"/>
        <w:keepLines w:val="0"/>
        <w:pageBreakBefore w:val="0"/>
        <w:kinsoku/>
        <w:wordWrap/>
        <w:overflowPunct/>
        <w:topLinePunct w:val="0"/>
        <w:autoSpaceDE/>
        <w:autoSpaceDN/>
        <w:bidi w:val="0"/>
        <w:adjustRightInd/>
        <w:snapToGrid/>
        <w:ind w:firstLine="640" w:firstLineChars="200"/>
        <w:textAlignment w:val="auto"/>
        <w:rPr>
          <w:rStyle w:val="7"/>
          <w:rFonts w:hint="eastAsia" w:ascii="仿宋_GB2312" w:hAnsi="仿宋_GB2312" w:eastAsia="仿宋_GB2312" w:cs="仿宋_GB2312"/>
          <w:sz w:val="32"/>
          <w:szCs w:val="32"/>
          <w:lang w:val="en-US" w:eastAsia="zh-CN"/>
        </w:rPr>
      </w:pPr>
      <w:r>
        <w:rPr>
          <w:rStyle w:val="7"/>
          <w:rFonts w:hint="eastAsia" w:ascii="仿宋_GB2312" w:hAnsi="仿宋_GB2312" w:eastAsia="仿宋_GB2312" w:cs="仿宋_GB2312"/>
          <w:sz w:val="32"/>
          <w:szCs w:val="32"/>
          <w:lang w:eastAsia="zh-CN"/>
        </w:rPr>
        <w:t>2021年</w:t>
      </w:r>
      <w:r>
        <w:rPr>
          <w:rFonts w:hint="eastAsia" w:ascii="仿宋" w:hAnsi="仿宋" w:eastAsia="仿宋" w:cs="仿宋"/>
          <w:b w:val="0"/>
          <w:bCs w:val="0"/>
          <w:color w:val="auto"/>
          <w:sz w:val="32"/>
          <w:szCs w:val="32"/>
        </w:rPr>
        <w:fldChar w:fldCharType="begin"/>
      </w:r>
      <w:r>
        <w:rPr>
          <w:rFonts w:hint="eastAsia" w:ascii="仿宋" w:hAnsi="仿宋" w:eastAsia="仿宋" w:cs="仿宋"/>
          <w:b w:val="0"/>
          <w:bCs w:val="0"/>
          <w:color w:val="auto"/>
          <w:sz w:val="32"/>
          <w:szCs w:val="32"/>
        </w:rPr>
        <w:instrText xml:space="preserve">MERGEFIELD ${page400644146.ds509943833_REP_JXJC_AGENCY_WZR_NAME}</w:instrText>
      </w:r>
      <w:r>
        <w:rPr>
          <w:rFonts w:hint="eastAsia" w:ascii="仿宋" w:hAnsi="仿宋" w:eastAsia="仿宋" w:cs="仿宋"/>
          <w:b w:val="0"/>
          <w:bCs w:val="0"/>
          <w:color w:val="auto"/>
          <w:sz w:val="32"/>
          <w:szCs w:val="32"/>
        </w:rPr>
        <w:fldChar w:fldCharType="separate"/>
      </w:r>
      <w:r>
        <w:rPr>
          <w:rFonts w:hint="eastAsia" w:ascii="仿宋" w:hAnsi="仿宋" w:eastAsia="仿宋" w:cs="仿宋"/>
          <w:b w:val="0"/>
          <w:bCs w:val="0"/>
          <w:color w:val="auto"/>
          <w:sz w:val="32"/>
          <w:szCs w:val="32"/>
          <w:lang w:eastAsia="zh-CN"/>
        </w:rPr>
        <w:t>赣州市</w:t>
      </w:r>
      <w:r>
        <w:rPr>
          <w:rFonts w:hint="eastAsia" w:ascii="仿宋" w:hAnsi="仿宋" w:eastAsia="仿宋" w:cs="仿宋"/>
          <w:b w:val="0"/>
          <w:bCs w:val="0"/>
          <w:color w:val="auto"/>
          <w:sz w:val="32"/>
          <w:szCs w:val="32"/>
        </w:rPr>
        <w:fldChar w:fldCharType="end"/>
      </w:r>
      <w:r>
        <w:rPr>
          <w:rFonts w:hint="eastAsia" w:ascii="仿宋" w:hAnsi="仿宋" w:eastAsia="仿宋" w:cs="仿宋"/>
          <w:b w:val="0"/>
          <w:bCs w:val="0"/>
          <w:color w:val="auto"/>
          <w:sz w:val="32"/>
          <w:szCs w:val="32"/>
          <w:lang w:eastAsia="zh-CN"/>
        </w:rPr>
        <w:t>地质队</w:t>
      </w:r>
      <w:r>
        <w:rPr>
          <w:rStyle w:val="7"/>
          <w:rFonts w:hint="eastAsia" w:ascii="仿宋_GB2312" w:hAnsi="仿宋_GB2312" w:eastAsia="仿宋_GB2312" w:cs="仿宋_GB2312"/>
          <w:sz w:val="32"/>
          <w:szCs w:val="32"/>
          <w:lang w:eastAsia="zh-CN"/>
        </w:rPr>
        <w:t>财政拨款支出预算总额为</w:t>
      </w:r>
      <w:r>
        <w:rPr>
          <w:rStyle w:val="7"/>
          <w:rFonts w:hint="eastAsia" w:ascii="仿宋_GB2312" w:hAnsi="仿宋_GB2312" w:eastAsia="仿宋_GB2312" w:cs="仿宋_GB2312"/>
          <w:sz w:val="32"/>
          <w:szCs w:val="32"/>
          <w:lang w:val="en-US" w:eastAsia="zh-CN"/>
        </w:rPr>
        <w:t>398.84</w:t>
      </w:r>
      <w:r>
        <w:rPr>
          <w:rStyle w:val="7"/>
          <w:rFonts w:hint="eastAsia" w:ascii="仿宋_GB2312" w:hAnsi="仿宋_GB2312" w:eastAsia="仿宋_GB2312" w:cs="仿宋_GB2312"/>
          <w:sz w:val="32"/>
          <w:szCs w:val="32"/>
          <w:lang w:eastAsia="zh-CN"/>
        </w:rPr>
        <w:t>万元，</w:t>
      </w:r>
      <w:r>
        <w:rPr>
          <w:rStyle w:val="7"/>
          <w:rFonts w:hint="eastAsia" w:ascii="仿宋_GB2312" w:hAnsi="仿宋_GB2312" w:eastAsia="仿宋_GB2312" w:cs="仿宋_GB2312"/>
          <w:sz w:val="32"/>
          <w:szCs w:val="32"/>
          <w:lang w:val="en-US" w:eastAsia="zh-CN"/>
        </w:rPr>
        <w:t>其中：</w:t>
      </w:r>
      <w:r>
        <w:rPr>
          <w:rStyle w:val="7"/>
          <w:rFonts w:hint="eastAsia" w:ascii="仿宋_GB2312" w:hAnsi="仿宋_GB2312" w:eastAsia="仿宋_GB2312" w:cs="仿宋_GB2312"/>
          <w:sz w:val="32"/>
          <w:szCs w:val="32"/>
          <w:lang w:eastAsia="zh-CN"/>
        </w:rPr>
        <w:t>按支出功能科目划分：</w:t>
      </w:r>
      <w:r>
        <w:rPr>
          <w:rFonts w:hint="eastAsia" w:ascii="仿宋" w:hAnsi="仿宋" w:eastAsia="仿宋"/>
          <w:color w:val="000000"/>
          <w:kern w:val="0"/>
          <w:sz w:val="30"/>
          <w:szCs w:val="30"/>
        </w:rPr>
        <w:t>社会保障和就业支出</w:t>
      </w:r>
      <w:r>
        <w:rPr>
          <w:rFonts w:hint="eastAsia" w:ascii="仿宋" w:hAnsi="仿宋" w:eastAsia="仿宋"/>
          <w:color w:val="000000"/>
          <w:kern w:val="0"/>
          <w:sz w:val="30"/>
          <w:szCs w:val="30"/>
          <w:lang w:val="en-US" w:eastAsia="zh-CN"/>
        </w:rPr>
        <w:t>37.05</w:t>
      </w:r>
      <w:r>
        <w:rPr>
          <w:rFonts w:hint="eastAsia" w:ascii="仿宋" w:hAnsi="仿宋" w:eastAsia="仿宋"/>
          <w:color w:val="000000"/>
          <w:kern w:val="0"/>
          <w:sz w:val="30"/>
          <w:szCs w:val="30"/>
        </w:rPr>
        <w:t>万元，卫生健康支出</w:t>
      </w:r>
      <w:r>
        <w:rPr>
          <w:rFonts w:hint="eastAsia" w:ascii="仿宋" w:hAnsi="仿宋" w:eastAsia="仿宋"/>
          <w:color w:val="000000"/>
          <w:kern w:val="0"/>
          <w:sz w:val="30"/>
          <w:szCs w:val="30"/>
          <w:lang w:val="en-US" w:eastAsia="zh-CN"/>
        </w:rPr>
        <w:t>54.54</w:t>
      </w:r>
      <w:r>
        <w:rPr>
          <w:rFonts w:hint="eastAsia" w:ascii="仿宋" w:hAnsi="仿宋" w:eastAsia="仿宋"/>
          <w:color w:val="000000"/>
          <w:kern w:val="0"/>
          <w:sz w:val="30"/>
          <w:szCs w:val="30"/>
        </w:rPr>
        <w:t>万元，</w:t>
      </w:r>
      <w:r>
        <w:rPr>
          <w:rFonts w:hint="eastAsia" w:ascii="仿宋" w:hAnsi="仿宋" w:eastAsia="仿宋"/>
          <w:color w:val="000000"/>
          <w:kern w:val="0"/>
          <w:sz w:val="30"/>
          <w:szCs w:val="30"/>
          <w:lang w:eastAsia="zh-CN"/>
        </w:rPr>
        <w:t>地质矿产资源与环境</w:t>
      </w:r>
      <w:r>
        <w:rPr>
          <w:rFonts w:hint="eastAsia" w:ascii="仿宋" w:hAnsi="仿宋" w:eastAsia="仿宋"/>
          <w:color w:val="000000"/>
          <w:kern w:val="0"/>
          <w:sz w:val="30"/>
          <w:szCs w:val="30"/>
        </w:rPr>
        <w:t>等支出</w:t>
      </w:r>
      <w:r>
        <w:rPr>
          <w:rFonts w:hint="eastAsia" w:ascii="仿宋" w:hAnsi="仿宋" w:eastAsia="仿宋"/>
          <w:color w:val="000000"/>
          <w:kern w:val="0"/>
          <w:sz w:val="30"/>
          <w:szCs w:val="30"/>
          <w:lang w:val="en-US" w:eastAsia="zh-CN"/>
        </w:rPr>
        <w:t>279.46</w:t>
      </w:r>
      <w:r>
        <w:rPr>
          <w:rFonts w:hint="eastAsia" w:ascii="仿宋" w:hAnsi="仿宋" w:eastAsia="仿宋"/>
          <w:color w:val="000000"/>
          <w:kern w:val="0"/>
          <w:sz w:val="30"/>
          <w:szCs w:val="30"/>
        </w:rPr>
        <w:t>万元，住房保障支出</w:t>
      </w:r>
      <w:r>
        <w:rPr>
          <w:rFonts w:hint="eastAsia" w:ascii="仿宋" w:hAnsi="仿宋" w:eastAsia="仿宋"/>
          <w:color w:val="000000"/>
          <w:kern w:val="0"/>
          <w:sz w:val="30"/>
          <w:szCs w:val="30"/>
          <w:u w:val="none"/>
          <w:lang w:val="en-US" w:eastAsia="zh-CN"/>
        </w:rPr>
        <w:t>27.79</w:t>
      </w:r>
      <w:r>
        <w:rPr>
          <w:rFonts w:hint="eastAsia" w:ascii="仿宋" w:hAnsi="仿宋" w:eastAsia="仿宋"/>
          <w:color w:val="000000"/>
          <w:kern w:val="0"/>
          <w:sz w:val="30"/>
          <w:szCs w:val="30"/>
        </w:rPr>
        <w:t>万元。</w:t>
      </w:r>
    </w:p>
    <w:p>
      <w:pPr>
        <w:keepNext w:val="0"/>
        <w:keepLines w:val="0"/>
        <w:pageBreakBefore w:val="0"/>
        <w:kinsoku/>
        <w:wordWrap/>
        <w:overflowPunct/>
        <w:topLinePunct w:val="0"/>
        <w:autoSpaceDE/>
        <w:autoSpaceDN/>
        <w:bidi w:val="0"/>
        <w:adjustRightInd/>
        <w:snapToGrid/>
        <w:ind w:firstLine="643" w:firstLineChars="200"/>
        <w:textAlignment w:val="auto"/>
        <w:rPr>
          <w:rStyle w:val="7"/>
          <w:rFonts w:hint="eastAsia" w:ascii="仿宋_GB2312" w:hAnsi="仿宋_GB2312" w:eastAsia="仿宋_GB2312" w:cs="仿宋_GB2312"/>
          <w:b/>
          <w:sz w:val="32"/>
          <w:szCs w:val="32"/>
        </w:rPr>
      </w:pPr>
      <w:r>
        <w:rPr>
          <w:rStyle w:val="7"/>
          <w:rFonts w:hint="eastAsia" w:ascii="仿宋_GB2312" w:hAnsi="仿宋_GB2312" w:eastAsia="仿宋_GB2312" w:cs="仿宋_GB2312"/>
          <w:b/>
          <w:sz w:val="32"/>
          <w:szCs w:val="32"/>
        </w:rPr>
        <w:t>(四)政府性基金情况</w:t>
      </w:r>
    </w:p>
    <w:p>
      <w:pPr>
        <w:keepNext w:val="0"/>
        <w:keepLines w:val="0"/>
        <w:pageBreakBefore w:val="0"/>
        <w:kinsoku/>
        <w:wordWrap/>
        <w:overflowPunct/>
        <w:topLinePunct w:val="0"/>
        <w:autoSpaceDE/>
        <w:autoSpaceDN/>
        <w:bidi w:val="0"/>
        <w:adjustRightInd/>
        <w:snapToGrid/>
        <w:ind w:firstLine="640" w:firstLineChars="200"/>
        <w:textAlignment w:val="auto"/>
        <w:rPr>
          <w:rStyle w:val="7"/>
          <w:rFonts w:hint="eastAsia" w:ascii="仿宋_GB2312" w:hAnsi="仿宋_GB2312" w:eastAsia="仿宋_GB2312" w:cs="仿宋_GB2312"/>
          <w:color w:val="FF0000"/>
          <w:sz w:val="32"/>
          <w:szCs w:val="32"/>
          <w:highlight w:val="yellow"/>
          <w:lang w:eastAsia="zh-CN"/>
        </w:rPr>
      </w:pPr>
      <w:r>
        <w:rPr>
          <w:rStyle w:val="7"/>
          <w:rFonts w:hint="eastAsia" w:ascii="仿宋_GB2312" w:hAnsi="仿宋_GB2312" w:eastAsia="仿宋_GB2312" w:cs="仿宋_GB2312"/>
          <w:color w:val="auto"/>
          <w:sz w:val="32"/>
          <w:szCs w:val="32"/>
          <w:highlight w:val="none"/>
          <w:lang w:eastAsia="zh-CN"/>
        </w:rPr>
        <w:t>2021</w:t>
      </w:r>
      <w:r>
        <w:rPr>
          <w:rStyle w:val="7"/>
          <w:rFonts w:hint="eastAsia" w:ascii="仿宋_GB2312" w:hAnsi="仿宋_GB2312" w:eastAsia="仿宋_GB2312" w:cs="仿宋_GB2312"/>
          <w:color w:val="auto"/>
          <w:sz w:val="32"/>
          <w:szCs w:val="32"/>
          <w:highlight w:val="none"/>
        </w:rPr>
        <w:t>年</w:t>
      </w:r>
      <w:r>
        <w:rPr>
          <w:rFonts w:hint="eastAsia" w:ascii="仿宋" w:hAnsi="仿宋" w:eastAsia="仿宋" w:cs="仿宋"/>
          <w:b w:val="0"/>
          <w:bCs w:val="0"/>
          <w:color w:val="auto"/>
          <w:sz w:val="32"/>
          <w:szCs w:val="32"/>
        </w:rPr>
        <w:fldChar w:fldCharType="begin"/>
      </w:r>
      <w:r>
        <w:rPr>
          <w:rFonts w:hint="eastAsia" w:ascii="仿宋" w:hAnsi="仿宋" w:eastAsia="仿宋" w:cs="仿宋"/>
          <w:b w:val="0"/>
          <w:bCs w:val="0"/>
          <w:color w:val="auto"/>
          <w:sz w:val="32"/>
          <w:szCs w:val="32"/>
        </w:rPr>
        <w:instrText xml:space="preserve">MERGEFIELD ${page400644146.ds509943833_REP_JXJC_AGENCY_WZR_NAME}</w:instrText>
      </w:r>
      <w:r>
        <w:rPr>
          <w:rFonts w:hint="eastAsia" w:ascii="仿宋" w:hAnsi="仿宋" w:eastAsia="仿宋" w:cs="仿宋"/>
          <w:b w:val="0"/>
          <w:bCs w:val="0"/>
          <w:color w:val="auto"/>
          <w:sz w:val="32"/>
          <w:szCs w:val="32"/>
        </w:rPr>
        <w:fldChar w:fldCharType="separate"/>
      </w:r>
      <w:r>
        <w:rPr>
          <w:rFonts w:hint="eastAsia" w:ascii="仿宋" w:hAnsi="仿宋" w:eastAsia="仿宋" w:cs="仿宋"/>
          <w:b w:val="0"/>
          <w:bCs w:val="0"/>
          <w:color w:val="auto"/>
          <w:sz w:val="32"/>
          <w:szCs w:val="32"/>
          <w:lang w:eastAsia="zh-CN"/>
        </w:rPr>
        <w:t>赣州市</w:t>
      </w:r>
      <w:r>
        <w:rPr>
          <w:rFonts w:hint="eastAsia" w:ascii="仿宋" w:hAnsi="仿宋" w:eastAsia="仿宋" w:cs="仿宋"/>
          <w:b w:val="0"/>
          <w:bCs w:val="0"/>
          <w:color w:val="auto"/>
          <w:sz w:val="32"/>
          <w:szCs w:val="32"/>
        </w:rPr>
        <w:fldChar w:fldCharType="end"/>
      </w:r>
      <w:r>
        <w:rPr>
          <w:rFonts w:hint="eastAsia" w:ascii="仿宋" w:hAnsi="仿宋" w:eastAsia="仿宋" w:cs="仿宋"/>
          <w:b w:val="0"/>
          <w:bCs w:val="0"/>
          <w:color w:val="auto"/>
          <w:sz w:val="32"/>
          <w:szCs w:val="32"/>
          <w:lang w:eastAsia="zh-CN"/>
        </w:rPr>
        <w:t>地质队</w:t>
      </w:r>
      <w:r>
        <w:rPr>
          <w:rStyle w:val="7"/>
          <w:rFonts w:hint="eastAsia" w:ascii="仿宋_GB2312" w:hAnsi="仿宋_GB2312" w:eastAsia="仿宋_GB2312" w:cs="仿宋_GB2312"/>
          <w:color w:val="auto"/>
          <w:sz w:val="32"/>
          <w:szCs w:val="32"/>
          <w:highlight w:val="none"/>
          <w:lang w:val="en-US" w:eastAsia="zh-CN"/>
        </w:rPr>
        <w:t>无</w:t>
      </w:r>
      <w:r>
        <w:rPr>
          <w:rStyle w:val="7"/>
          <w:rFonts w:hint="eastAsia" w:ascii="仿宋_GB2312" w:hAnsi="仿宋_GB2312" w:eastAsia="仿宋_GB2312" w:cs="仿宋_GB2312"/>
          <w:color w:val="auto"/>
          <w:sz w:val="32"/>
          <w:szCs w:val="32"/>
          <w:highlight w:val="none"/>
        </w:rPr>
        <w:t>政府性基金预算拨款安排的支出</w:t>
      </w:r>
      <w:r>
        <w:rPr>
          <w:rStyle w:val="7"/>
          <w:rFonts w:hint="eastAsia" w:ascii="仿宋_GB2312" w:hAnsi="仿宋_GB2312" w:eastAsia="仿宋_GB2312" w:cs="仿宋_GB2312"/>
          <w:color w:val="auto"/>
          <w:sz w:val="32"/>
          <w:szCs w:val="32"/>
          <w:highlight w:val="none"/>
          <w:lang w:eastAsia="zh-CN"/>
        </w:rPr>
        <w:t>。</w:t>
      </w:r>
    </w:p>
    <w:p>
      <w:pPr>
        <w:keepNext w:val="0"/>
        <w:keepLines w:val="0"/>
        <w:pageBreakBefore w:val="0"/>
        <w:kinsoku/>
        <w:wordWrap/>
        <w:overflowPunct/>
        <w:topLinePunct w:val="0"/>
        <w:autoSpaceDE/>
        <w:autoSpaceDN/>
        <w:bidi w:val="0"/>
        <w:adjustRightInd/>
        <w:snapToGrid/>
        <w:ind w:firstLine="643" w:firstLineChars="200"/>
        <w:textAlignment w:val="auto"/>
        <w:rPr>
          <w:rStyle w:val="7"/>
          <w:rFonts w:hint="eastAsia" w:ascii="仿宋_GB2312" w:hAnsi="仿宋_GB2312" w:eastAsia="仿宋_GB2312" w:cs="仿宋_GB2312"/>
          <w:b/>
          <w:sz w:val="32"/>
          <w:szCs w:val="32"/>
        </w:rPr>
      </w:pPr>
      <w:r>
        <w:rPr>
          <w:rStyle w:val="7"/>
          <w:rFonts w:hint="eastAsia" w:ascii="仿宋_GB2312" w:hAnsi="仿宋_GB2312" w:eastAsia="仿宋_GB2312" w:cs="仿宋_GB2312"/>
          <w:b/>
          <w:sz w:val="32"/>
          <w:szCs w:val="32"/>
        </w:rPr>
        <w:t xml:space="preserve"> (</w:t>
      </w:r>
      <w:r>
        <w:rPr>
          <w:rStyle w:val="7"/>
          <w:rFonts w:hint="eastAsia" w:ascii="仿宋_GB2312" w:hAnsi="仿宋_GB2312" w:eastAsia="仿宋_GB2312" w:cs="仿宋_GB2312"/>
          <w:b/>
          <w:sz w:val="32"/>
          <w:szCs w:val="32"/>
          <w:lang w:val="en-US" w:eastAsia="zh-CN"/>
        </w:rPr>
        <w:t>五</w:t>
      </w:r>
      <w:r>
        <w:rPr>
          <w:rStyle w:val="7"/>
          <w:rFonts w:hint="eastAsia" w:ascii="仿宋_GB2312" w:hAnsi="仿宋_GB2312" w:eastAsia="仿宋_GB2312" w:cs="仿宋_GB2312"/>
          <w:b/>
          <w:sz w:val="32"/>
          <w:szCs w:val="32"/>
        </w:rPr>
        <w:t>)机关运行经费等重要事项的说明</w:t>
      </w:r>
    </w:p>
    <w:p>
      <w:pPr>
        <w:keepNext w:val="0"/>
        <w:keepLines w:val="0"/>
        <w:pageBreakBefore w:val="0"/>
        <w:kinsoku/>
        <w:wordWrap/>
        <w:overflowPunct/>
        <w:topLinePunct w:val="0"/>
        <w:autoSpaceDE/>
        <w:autoSpaceDN/>
        <w:bidi w:val="0"/>
        <w:adjustRightInd/>
        <w:snapToGrid/>
        <w:ind w:firstLine="640" w:firstLineChars="200"/>
        <w:textAlignment w:val="auto"/>
        <w:rPr>
          <w:rStyle w:val="7"/>
          <w:rFonts w:hint="eastAsia" w:ascii="仿宋_GB2312" w:hAnsi="仿宋_GB2312" w:eastAsia="仿宋_GB2312" w:cs="仿宋_GB2312"/>
          <w:sz w:val="32"/>
          <w:szCs w:val="32"/>
          <w:lang w:eastAsia="zh-CN"/>
        </w:rPr>
      </w:pPr>
      <w:r>
        <w:rPr>
          <w:rStyle w:val="7"/>
          <w:rFonts w:hint="eastAsia" w:ascii="仿宋_GB2312" w:hAnsi="仿宋_GB2312" w:eastAsia="仿宋_GB2312" w:cs="仿宋_GB2312"/>
          <w:sz w:val="32"/>
          <w:szCs w:val="32"/>
          <w:lang w:eastAsia="zh-CN"/>
        </w:rPr>
        <w:t>本单位为非行政参公单位，无机关运行费。</w:t>
      </w:r>
    </w:p>
    <w:p>
      <w:pPr>
        <w:keepNext w:val="0"/>
        <w:keepLines w:val="0"/>
        <w:pageBreakBefore w:val="0"/>
        <w:kinsoku/>
        <w:wordWrap/>
        <w:overflowPunct/>
        <w:topLinePunct w:val="0"/>
        <w:autoSpaceDE/>
        <w:autoSpaceDN/>
        <w:bidi w:val="0"/>
        <w:adjustRightInd/>
        <w:snapToGrid/>
        <w:ind w:firstLine="643" w:firstLineChars="200"/>
        <w:textAlignment w:val="auto"/>
        <w:rPr>
          <w:rStyle w:val="7"/>
          <w:rFonts w:hint="eastAsia" w:ascii="仿宋_GB2312" w:hAnsi="仿宋_GB2312" w:eastAsia="仿宋_GB2312" w:cs="仿宋_GB2312"/>
          <w:b/>
          <w:sz w:val="32"/>
          <w:szCs w:val="32"/>
        </w:rPr>
      </w:pPr>
      <w:r>
        <w:rPr>
          <w:rStyle w:val="7"/>
          <w:rFonts w:hint="eastAsia" w:ascii="仿宋_GB2312" w:hAnsi="仿宋_GB2312" w:eastAsia="仿宋_GB2312" w:cs="仿宋_GB2312"/>
          <w:b/>
          <w:sz w:val="32"/>
          <w:szCs w:val="32"/>
        </w:rPr>
        <w:t>(</w:t>
      </w:r>
      <w:r>
        <w:rPr>
          <w:rStyle w:val="7"/>
          <w:rFonts w:hint="eastAsia" w:ascii="仿宋_GB2312" w:hAnsi="仿宋_GB2312" w:eastAsia="仿宋_GB2312" w:cs="仿宋_GB2312"/>
          <w:b/>
          <w:sz w:val="32"/>
          <w:szCs w:val="32"/>
          <w:lang w:val="en-US" w:eastAsia="zh-CN"/>
        </w:rPr>
        <w:t>六</w:t>
      </w:r>
      <w:r>
        <w:rPr>
          <w:rStyle w:val="7"/>
          <w:rFonts w:hint="eastAsia" w:ascii="仿宋_GB2312" w:hAnsi="仿宋_GB2312" w:eastAsia="仿宋_GB2312" w:cs="仿宋_GB2312"/>
          <w:b/>
          <w:sz w:val="32"/>
          <w:szCs w:val="32"/>
        </w:rPr>
        <w:t>)政府采购情况</w:t>
      </w:r>
    </w:p>
    <w:p>
      <w:pPr>
        <w:keepNext w:val="0"/>
        <w:keepLines w:val="0"/>
        <w:pageBreakBefore w:val="0"/>
        <w:kinsoku/>
        <w:wordWrap/>
        <w:overflowPunct/>
        <w:topLinePunct w:val="0"/>
        <w:autoSpaceDE/>
        <w:autoSpaceDN/>
        <w:bidi w:val="0"/>
        <w:adjustRightInd/>
        <w:snapToGrid/>
        <w:ind w:firstLine="640" w:firstLineChars="200"/>
        <w:textAlignment w:val="auto"/>
        <w:rPr>
          <w:rStyle w:val="7"/>
          <w:rFonts w:hint="eastAsia" w:ascii="仿宋_GB2312" w:hAnsi="仿宋_GB2312" w:eastAsia="仿宋_GB2312" w:cs="仿宋_GB2312"/>
          <w:color w:val="FF0000"/>
          <w:sz w:val="32"/>
          <w:szCs w:val="32"/>
        </w:rPr>
      </w:pPr>
      <w:r>
        <w:rPr>
          <w:rFonts w:hint="eastAsia" w:ascii="仿宋_GB2312" w:hAnsi="仿宋_GB2312" w:eastAsia="仿宋_GB2312" w:cs="仿宋_GB2312"/>
          <w:sz w:val="32"/>
          <w:szCs w:val="32"/>
          <w:lang w:eastAsia="zh-CN"/>
        </w:rPr>
        <w:t>2021</w:t>
      </w:r>
      <w:r>
        <w:rPr>
          <w:rFonts w:hint="eastAsia" w:ascii="仿宋_GB2312" w:hAnsi="仿宋_GB2312" w:eastAsia="仿宋_GB2312" w:cs="仿宋_GB2312"/>
          <w:sz w:val="32"/>
          <w:szCs w:val="32"/>
        </w:rPr>
        <w:t>年单位政府采购总额</w:t>
      </w:r>
      <w:r>
        <w:rPr>
          <w:rFonts w:hint="eastAsia" w:ascii="仿宋_GB2312" w:hAnsi="仿宋_GB2312" w:eastAsia="仿宋_GB2312" w:cs="仿宋_GB2312"/>
          <w:kern w:val="0"/>
          <w:sz w:val="32"/>
          <w:szCs w:val="32"/>
          <w:lang w:val="en-US" w:eastAsia="zh-CN"/>
        </w:rPr>
        <w:t>77.2</w:t>
      </w:r>
      <w:r>
        <w:rPr>
          <w:rFonts w:hint="eastAsia" w:ascii="仿宋_GB2312" w:hAnsi="仿宋_GB2312" w:eastAsia="仿宋_GB2312" w:cs="仿宋_GB2312"/>
          <w:sz w:val="32"/>
          <w:szCs w:val="32"/>
        </w:rPr>
        <w:t>万元,其中: 政府采购货物预算</w:t>
      </w:r>
      <w:r>
        <w:rPr>
          <w:rFonts w:hint="eastAsia" w:ascii="仿宋_GB2312" w:hAnsi="仿宋_GB2312" w:eastAsia="仿宋_GB2312" w:cs="仿宋_GB2312"/>
          <w:kern w:val="0"/>
          <w:sz w:val="32"/>
          <w:szCs w:val="32"/>
          <w:lang w:val="en-US" w:eastAsia="zh-CN"/>
        </w:rPr>
        <w:t>77.2</w:t>
      </w:r>
      <w:r>
        <w:rPr>
          <w:rFonts w:hint="eastAsia" w:ascii="仿宋_GB2312" w:hAnsi="仿宋_GB2312" w:eastAsia="仿宋_GB2312" w:cs="仿宋_GB2312"/>
          <w:sz w:val="32"/>
          <w:szCs w:val="32"/>
        </w:rPr>
        <w:t>万元, 政府采购工程预算</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sz w:val="32"/>
          <w:szCs w:val="32"/>
        </w:rPr>
        <w:t>万元, 政府采购服务预算</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sz w:val="32"/>
          <w:szCs w:val="32"/>
        </w:rPr>
        <w:t>万元。</w:t>
      </w:r>
    </w:p>
    <w:p>
      <w:pPr>
        <w:keepNext w:val="0"/>
        <w:keepLines w:val="0"/>
        <w:pageBreakBefore w:val="0"/>
        <w:kinsoku/>
        <w:wordWrap/>
        <w:overflowPunct/>
        <w:topLinePunct w:val="0"/>
        <w:autoSpaceDE/>
        <w:autoSpaceDN/>
        <w:bidi w:val="0"/>
        <w:adjustRightInd/>
        <w:snapToGrid/>
        <w:ind w:firstLine="643" w:firstLineChars="200"/>
        <w:textAlignment w:val="auto"/>
        <w:rPr>
          <w:rStyle w:val="7"/>
          <w:rFonts w:hint="eastAsia" w:ascii="仿宋_GB2312" w:hAnsi="仿宋_GB2312" w:eastAsia="仿宋_GB2312" w:cs="仿宋_GB2312"/>
          <w:b/>
          <w:sz w:val="32"/>
          <w:szCs w:val="32"/>
        </w:rPr>
      </w:pPr>
      <w:r>
        <w:rPr>
          <w:rStyle w:val="7"/>
          <w:rFonts w:hint="eastAsia" w:ascii="仿宋_GB2312" w:hAnsi="仿宋_GB2312" w:eastAsia="仿宋_GB2312" w:cs="仿宋_GB2312"/>
          <w:b/>
          <w:sz w:val="32"/>
          <w:szCs w:val="32"/>
        </w:rPr>
        <w:t>(</w:t>
      </w:r>
      <w:r>
        <w:rPr>
          <w:rStyle w:val="7"/>
          <w:rFonts w:hint="eastAsia" w:ascii="仿宋_GB2312" w:hAnsi="仿宋_GB2312" w:eastAsia="仿宋_GB2312" w:cs="仿宋_GB2312"/>
          <w:b/>
          <w:sz w:val="32"/>
          <w:szCs w:val="32"/>
          <w:lang w:val="en-US" w:eastAsia="zh-CN"/>
        </w:rPr>
        <w:t>七</w:t>
      </w:r>
      <w:r>
        <w:rPr>
          <w:rStyle w:val="7"/>
          <w:rFonts w:hint="eastAsia" w:ascii="仿宋_GB2312" w:hAnsi="仿宋_GB2312" w:eastAsia="仿宋_GB2312" w:cs="仿宋_GB2312"/>
          <w:b/>
          <w:sz w:val="32"/>
          <w:szCs w:val="32"/>
        </w:rPr>
        <w:t>)国有资产占有使用情况</w:t>
      </w:r>
    </w:p>
    <w:p>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12</w:t>
      </w:r>
      <w:r>
        <w:rPr>
          <w:rFonts w:hint="eastAsia" w:ascii="仿宋_GB2312" w:hAnsi="仿宋_GB2312" w:eastAsia="仿宋_GB2312" w:cs="仿宋_GB2312"/>
          <w:color w:val="auto"/>
          <w:sz w:val="32"/>
          <w:szCs w:val="32"/>
        </w:rPr>
        <w:t xml:space="preserve">月31日, </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MERGEFIELD ${page400644146.ds532982397_REP_JX_BAS_AGENCY_INFO_ZYFRS_S_CLSYS}</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共有车辆</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sz w:val="32"/>
          <w:szCs w:val="32"/>
        </w:rPr>
        <w:t>辆,其中：一般公务用车实有数</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sz w:val="32"/>
          <w:szCs w:val="32"/>
        </w:rPr>
        <w:t>辆,执法执勤用车实有数</w:t>
      </w:r>
      <w:r>
        <w:rPr>
          <w:rFonts w:hint="eastAsia" w:ascii="仿宋_GB2312" w:hAnsi="仿宋_GB2312" w:eastAsia="仿宋_GB2312" w:cs="仿宋_GB2312"/>
          <w:kern w:val="0"/>
          <w:sz w:val="32"/>
          <w:szCs w:val="32"/>
        </w:rPr>
        <w:t>_</w:t>
      </w:r>
      <w:r>
        <w:rPr>
          <w:rFonts w:hint="eastAsia" w:ascii="仿宋_GB2312" w:hAnsi="仿宋_GB2312" w:eastAsia="仿宋_GB2312" w:cs="仿宋_GB2312"/>
          <w:kern w:val="0"/>
          <w:sz w:val="32"/>
          <w:szCs w:val="32"/>
          <w:lang w:val="en-US" w:eastAsia="zh-CN"/>
        </w:rPr>
        <w:t xml:space="preserve"> 0</w:t>
      </w:r>
      <w:r>
        <w:rPr>
          <w:rFonts w:hint="eastAsia" w:ascii="仿宋_GB2312" w:hAnsi="仿宋_GB2312" w:eastAsia="仿宋_GB2312" w:cs="仿宋_GB2312"/>
          <w:kern w:val="0"/>
          <w:sz w:val="32"/>
          <w:szCs w:val="32"/>
        </w:rPr>
        <w:t>__</w:t>
      </w:r>
      <w:r>
        <w:rPr>
          <w:rFonts w:hint="eastAsia" w:ascii="仿宋_GB2312" w:hAnsi="仿宋_GB2312" w:eastAsia="仿宋_GB2312" w:cs="仿宋_GB2312"/>
          <w:sz w:val="32"/>
          <w:szCs w:val="32"/>
        </w:rPr>
        <w:t>辆。</w:t>
      </w:r>
      <w:r>
        <w:rPr>
          <w:rFonts w:hint="eastAsia" w:ascii="仿宋_GB2312" w:hAnsi="仿宋_GB2312" w:eastAsia="仿宋_GB2312" w:cs="仿宋_GB2312"/>
        </w:rPr>
        <w:fldChar w:fldCharType="end"/>
      </w:r>
    </w:p>
    <w:p>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预算安排购置车辆</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0</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辆，安排购置单位价值200万元以上大型设备</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0</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(单位：如台、个、辆等)。</w:t>
      </w:r>
    </w:p>
    <w:p>
      <w:pPr>
        <w:ind w:firstLine="321" w:firstLineChars="100"/>
        <w:rPr>
          <w:rStyle w:val="7"/>
          <w:rFonts w:hint="eastAsia" w:ascii="仿宋_GB2312" w:hAnsi="仿宋_GB2312" w:eastAsia="仿宋_GB2312" w:cs="仿宋_GB2312"/>
          <w:b/>
          <w:sz w:val="32"/>
          <w:szCs w:val="32"/>
        </w:rPr>
      </w:pPr>
      <w:r>
        <w:rPr>
          <w:rStyle w:val="7"/>
          <w:rFonts w:hint="eastAsia" w:ascii="仿宋_GB2312" w:hAnsi="仿宋_GB2312" w:eastAsia="仿宋_GB2312" w:cs="仿宋_GB2312"/>
          <w:b/>
          <w:sz w:val="32"/>
          <w:szCs w:val="32"/>
        </w:rPr>
        <w:t>（</w:t>
      </w:r>
      <w:r>
        <w:rPr>
          <w:rStyle w:val="7"/>
          <w:rFonts w:hint="eastAsia" w:ascii="仿宋_GB2312" w:hAnsi="仿宋_GB2312" w:eastAsia="仿宋_GB2312" w:cs="仿宋_GB2312"/>
          <w:b/>
          <w:sz w:val="32"/>
          <w:szCs w:val="32"/>
          <w:lang w:val="en-US" w:eastAsia="zh-CN"/>
        </w:rPr>
        <w:t>八</w:t>
      </w:r>
      <w:r>
        <w:rPr>
          <w:rStyle w:val="7"/>
          <w:rFonts w:hint="eastAsia" w:ascii="仿宋_GB2312" w:hAnsi="仿宋_GB2312" w:eastAsia="仿宋_GB2312" w:cs="仿宋_GB2312"/>
          <w:b/>
          <w:sz w:val="32"/>
          <w:szCs w:val="32"/>
        </w:rPr>
        <w:t>）</w:t>
      </w:r>
      <w:r>
        <w:rPr>
          <w:rStyle w:val="7"/>
          <w:rFonts w:hint="eastAsia" w:ascii="仿宋_GB2312" w:hAnsi="仿宋_GB2312" w:eastAsia="仿宋_GB2312" w:cs="仿宋_GB2312"/>
          <w:b/>
          <w:sz w:val="32"/>
          <w:szCs w:val="32"/>
          <w:lang w:eastAsia="zh-CN"/>
        </w:rPr>
        <w:t>赣州市地质队</w:t>
      </w:r>
      <w:r>
        <w:rPr>
          <w:rStyle w:val="7"/>
          <w:rFonts w:hint="eastAsia" w:ascii="仿宋_GB2312" w:hAnsi="仿宋_GB2312" w:eastAsia="仿宋_GB2312" w:cs="仿宋_GB2312"/>
          <w:b/>
          <w:sz w:val="32"/>
          <w:szCs w:val="32"/>
        </w:rPr>
        <w:t>项目情况说明（部门本级）</w:t>
      </w:r>
    </w:p>
    <w:p>
      <w:pPr>
        <w:ind w:firstLine="640" w:firstLineChars="200"/>
        <w:rPr>
          <w:rStyle w:val="7"/>
          <w:rFonts w:hint="eastAsia" w:ascii="仿宋_GB2312" w:hAnsi="仿宋_GB2312" w:eastAsia="仿宋_GB2312" w:cs="仿宋_GB2312"/>
          <w:color w:val="auto"/>
          <w:sz w:val="32"/>
          <w:szCs w:val="32"/>
          <w:highlight w:val="none"/>
        </w:rPr>
      </w:pPr>
      <w:r>
        <w:rPr>
          <w:rStyle w:val="7"/>
          <w:rFonts w:hint="eastAsia" w:ascii="仿宋_GB2312" w:hAnsi="仿宋_GB2312" w:eastAsia="仿宋_GB2312" w:cs="仿宋_GB2312"/>
          <w:color w:val="auto"/>
          <w:sz w:val="32"/>
          <w:szCs w:val="32"/>
          <w:highlight w:val="none"/>
          <w:lang w:val="en-US" w:eastAsia="zh-CN"/>
        </w:rPr>
        <w:t>无项目</w:t>
      </w:r>
      <w:r>
        <w:rPr>
          <w:rStyle w:val="7"/>
          <w:rFonts w:hint="eastAsia" w:ascii="仿宋_GB2312" w:hAnsi="仿宋_GB2312" w:eastAsia="仿宋_GB2312" w:cs="仿宋_GB2312"/>
          <w:color w:val="auto"/>
          <w:sz w:val="32"/>
          <w:szCs w:val="32"/>
          <w:highlight w:val="none"/>
        </w:rPr>
        <w:t>支出</w:t>
      </w:r>
    </w:p>
    <w:p>
      <w:pPr>
        <w:widowControl/>
        <w:spacing w:line="580" w:lineRule="exact"/>
        <w:ind w:firstLine="643" w:firstLineChars="200"/>
        <w:jc w:val="left"/>
        <w:rPr>
          <w:rFonts w:hint="eastAsia" w:ascii="仿宋_GB2312" w:hAnsi="仿宋_GB2312" w:eastAsia="仿宋_GB2312" w:cs="仿宋_GB2312"/>
          <w:b/>
          <w:sz w:val="32"/>
          <w:szCs w:val="30"/>
        </w:rPr>
      </w:pPr>
      <w:r>
        <w:rPr>
          <w:rFonts w:hint="eastAsia" w:ascii="仿宋_GB2312" w:hAnsi="仿宋_GB2312" w:eastAsia="仿宋_GB2312" w:cs="仿宋_GB2312"/>
          <w:b/>
          <w:kern w:val="0"/>
          <w:sz w:val="32"/>
          <w:szCs w:val="32"/>
        </w:rPr>
        <w:t>二、</w:t>
      </w:r>
      <w:r>
        <w:rPr>
          <w:rFonts w:hint="eastAsia" w:ascii="仿宋_GB2312" w:hAnsi="仿宋_GB2312" w:eastAsia="仿宋_GB2312" w:cs="仿宋_GB2312"/>
          <w:b/>
          <w:sz w:val="32"/>
          <w:szCs w:val="30"/>
          <w:lang w:eastAsia="zh-CN"/>
        </w:rPr>
        <w:t>2021</w:t>
      </w:r>
      <w:r>
        <w:rPr>
          <w:rFonts w:hint="eastAsia" w:ascii="仿宋_GB2312" w:hAnsi="仿宋_GB2312" w:eastAsia="仿宋_GB2312" w:cs="仿宋_GB2312"/>
          <w:b/>
          <w:sz w:val="32"/>
          <w:szCs w:val="30"/>
        </w:rPr>
        <w:t>年“三公”经费预算情况说明</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2021</w:t>
      </w:r>
      <w:r>
        <w:rPr>
          <w:rFonts w:hint="eastAsia" w:ascii="仿宋_GB2312" w:hAnsi="仿宋_GB2312" w:eastAsia="仿宋_GB2312" w:cs="仿宋_GB2312"/>
          <w:bCs/>
          <w:sz w:val="32"/>
          <w:szCs w:val="32"/>
        </w:rPr>
        <w:t>年</w:t>
      </w:r>
      <w:r>
        <w:rPr>
          <w:rFonts w:hint="eastAsia" w:ascii="仿宋" w:hAnsi="仿宋" w:eastAsia="仿宋" w:cs="仿宋"/>
          <w:b w:val="0"/>
          <w:bCs w:val="0"/>
          <w:color w:val="auto"/>
          <w:sz w:val="32"/>
          <w:szCs w:val="32"/>
          <w:highlight w:val="none"/>
        </w:rPr>
        <w:fldChar w:fldCharType="begin"/>
      </w:r>
      <w:r>
        <w:rPr>
          <w:rFonts w:hint="eastAsia" w:ascii="仿宋" w:hAnsi="仿宋" w:eastAsia="仿宋" w:cs="仿宋"/>
          <w:b w:val="0"/>
          <w:bCs w:val="0"/>
          <w:color w:val="auto"/>
          <w:sz w:val="32"/>
          <w:szCs w:val="32"/>
          <w:highlight w:val="none"/>
        </w:rPr>
        <w:instrText xml:space="preserve">MERGEFIELD ${page400644146.ds509943833_REP_JXJC_AGENCY_WZR_NAME}</w:instrText>
      </w:r>
      <w:r>
        <w:rPr>
          <w:rFonts w:hint="eastAsia" w:ascii="仿宋" w:hAnsi="仿宋" w:eastAsia="仿宋" w:cs="仿宋"/>
          <w:b w:val="0"/>
          <w:bCs w:val="0"/>
          <w:color w:val="auto"/>
          <w:sz w:val="32"/>
          <w:szCs w:val="32"/>
          <w:highlight w:val="none"/>
        </w:rPr>
        <w:fldChar w:fldCharType="separate"/>
      </w:r>
      <w:r>
        <w:rPr>
          <w:rFonts w:hint="eastAsia" w:ascii="仿宋" w:hAnsi="仿宋" w:eastAsia="仿宋" w:cs="仿宋"/>
          <w:b w:val="0"/>
          <w:bCs w:val="0"/>
          <w:color w:val="auto"/>
          <w:sz w:val="32"/>
          <w:szCs w:val="32"/>
          <w:highlight w:val="none"/>
          <w:lang w:eastAsia="zh-CN"/>
        </w:rPr>
        <w:t>赣州市</w:t>
      </w:r>
      <w:r>
        <w:rPr>
          <w:rFonts w:hint="eastAsia" w:ascii="仿宋" w:hAnsi="仿宋" w:eastAsia="仿宋" w:cs="仿宋"/>
          <w:b w:val="0"/>
          <w:bCs w:val="0"/>
          <w:color w:val="auto"/>
          <w:sz w:val="32"/>
          <w:szCs w:val="32"/>
          <w:highlight w:val="none"/>
        </w:rPr>
        <w:fldChar w:fldCharType="end"/>
      </w:r>
      <w:r>
        <w:rPr>
          <w:rFonts w:hint="eastAsia" w:ascii="仿宋" w:hAnsi="仿宋" w:eastAsia="仿宋" w:cs="仿宋"/>
          <w:b w:val="0"/>
          <w:bCs w:val="0"/>
          <w:color w:val="auto"/>
          <w:sz w:val="32"/>
          <w:szCs w:val="32"/>
          <w:highlight w:val="none"/>
          <w:lang w:eastAsia="zh-CN"/>
        </w:rPr>
        <w:t>地质队</w:t>
      </w:r>
      <w:r>
        <w:rPr>
          <w:rFonts w:hint="eastAsia" w:ascii="仿宋_GB2312" w:hAnsi="仿宋_GB2312" w:eastAsia="仿宋_GB2312" w:cs="仿宋_GB2312"/>
          <w:bCs/>
          <w:sz w:val="32"/>
          <w:szCs w:val="32"/>
        </w:rPr>
        <w:t>"三公"经费一般公共预算安排</w:t>
      </w:r>
      <w:r>
        <w:rPr>
          <w:rFonts w:hint="eastAsia" w:ascii="仿宋_GB2312" w:hAnsi="仿宋_GB2312" w:eastAsia="仿宋_GB2312" w:cs="仿宋_GB2312"/>
          <w:bCs/>
          <w:sz w:val="32"/>
          <w:szCs w:val="32"/>
          <w:lang w:val="en-US" w:eastAsia="zh-CN"/>
        </w:rPr>
        <w:t>10.5</w:t>
      </w:r>
      <w:r>
        <w:rPr>
          <w:rFonts w:hint="eastAsia" w:ascii="仿宋_GB2312" w:hAnsi="仿宋_GB2312" w:eastAsia="仿宋_GB2312" w:cs="仿宋_GB2312"/>
          <w:bCs/>
          <w:sz w:val="32"/>
          <w:szCs w:val="32"/>
        </w:rPr>
        <w:t>万元，其中：</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因公出国</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bCs/>
          <w:sz w:val="32"/>
          <w:szCs w:val="32"/>
        </w:rPr>
        <w:t>万元,比上年增（减）___</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___万元，主要原因是：</w:t>
      </w:r>
      <w:r>
        <w:rPr>
          <w:rFonts w:hint="eastAsia" w:ascii="仿宋_GB2312" w:hAnsi="仿宋_GB2312" w:eastAsia="仿宋_GB2312" w:cs="仿宋_GB2312"/>
          <w:bCs/>
          <w:sz w:val="32"/>
          <w:szCs w:val="32"/>
          <w:lang w:eastAsia="zh-CN"/>
        </w:rPr>
        <w:t>无此项安排</w:t>
      </w:r>
      <w:r>
        <w:rPr>
          <w:rFonts w:hint="eastAsia" w:ascii="仿宋_GB2312" w:hAnsi="仿宋_GB2312" w:eastAsia="仿宋_GB2312" w:cs="仿宋_GB2312"/>
          <w:bCs/>
          <w:sz w:val="32"/>
          <w:szCs w:val="32"/>
        </w:rPr>
        <w:t>。</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公务接待</w:t>
      </w:r>
      <w:r>
        <w:rPr>
          <w:rFonts w:hint="eastAsia" w:ascii="仿宋_GB2312" w:hAnsi="仿宋_GB2312" w:eastAsia="仿宋_GB2312" w:cs="仿宋_GB2312"/>
          <w:kern w:val="0"/>
          <w:sz w:val="32"/>
          <w:szCs w:val="32"/>
          <w:lang w:val="en-US" w:eastAsia="zh-CN"/>
        </w:rPr>
        <w:t>10.5</w:t>
      </w:r>
      <w:r>
        <w:rPr>
          <w:rFonts w:hint="eastAsia" w:ascii="仿宋_GB2312" w:hAnsi="仿宋_GB2312" w:eastAsia="仿宋_GB2312" w:cs="仿宋_GB2312"/>
          <w:bCs/>
          <w:sz w:val="32"/>
          <w:szCs w:val="32"/>
        </w:rPr>
        <w:t>万元,比上年增（减）___</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___万元，主要原因是：</w:t>
      </w:r>
      <w:r>
        <w:rPr>
          <w:rFonts w:hint="eastAsia" w:ascii="仿宋_GB2312" w:hAnsi="仿宋_GB2312" w:eastAsia="仿宋_GB2312" w:cs="仿宋_GB2312"/>
          <w:bCs/>
          <w:sz w:val="32"/>
          <w:szCs w:val="32"/>
          <w:lang w:eastAsia="zh-CN"/>
        </w:rPr>
        <w:t>按上年数申报</w:t>
      </w:r>
      <w:r>
        <w:rPr>
          <w:rFonts w:hint="eastAsia" w:ascii="仿宋_GB2312" w:hAnsi="仿宋_GB2312" w:eastAsia="仿宋_GB2312" w:cs="仿宋_GB2312"/>
          <w:bCs/>
          <w:sz w:val="32"/>
          <w:szCs w:val="32"/>
        </w:rPr>
        <w:t>。</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公务用车运行</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bCs/>
          <w:sz w:val="32"/>
          <w:szCs w:val="32"/>
        </w:rPr>
        <w:t>万元,比上年增（减）___</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___万元，主要原因是：</w:t>
      </w:r>
      <w:r>
        <w:rPr>
          <w:rFonts w:hint="eastAsia" w:ascii="仿宋_GB2312" w:hAnsi="仿宋_GB2312" w:eastAsia="仿宋_GB2312" w:cs="仿宋_GB2312"/>
          <w:bCs/>
          <w:sz w:val="32"/>
          <w:szCs w:val="32"/>
          <w:lang w:eastAsia="zh-CN"/>
        </w:rPr>
        <w:t>无此项安排</w:t>
      </w:r>
      <w:r>
        <w:rPr>
          <w:rFonts w:hint="eastAsia" w:ascii="仿宋_GB2312" w:hAnsi="仿宋_GB2312" w:eastAsia="仿宋_GB2312" w:cs="仿宋_GB2312"/>
          <w:bCs/>
          <w:sz w:val="32"/>
          <w:szCs w:val="32"/>
        </w:rPr>
        <w:t>。</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公务用车购置</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bCs/>
          <w:sz w:val="32"/>
          <w:szCs w:val="32"/>
        </w:rPr>
        <w:t>万元,比上年增（减）__</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____万元，主要原因是：</w:t>
      </w:r>
      <w:r>
        <w:rPr>
          <w:rFonts w:hint="eastAsia" w:ascii="仿宋_GB2312" w:hAnsi="仿宋_GB2312" w:eastAsia="仿宋_GB2312" w:cs="仿宋_GB2312"/>
          <w:bCs/>
          <w:sz w:val="32"/>
          <w:szCs w:val="32"/>
          <w:lang w:eastAsia="zh-CN"/>
        </w:rPr>
        <w:t>无此项安排</w:t>
      </w:r>
      <w:r>
        <w:rPr>
          <w:rFonts w:hint="eastAsia" w:ascii="仿宋_GB2312" w:hAnsi="仿宋_GB2312" w:eastAsia="仿宋_GB2312" w:cs="仿宋_GB2312"/>
          <w:bCs/>
          <w:sz w:val="32"/>
          <w:szCs w:val="32"/>
        </w:rPr>
        <w:t>。</w:t>
      </w:r>
    </w:p>
    <w:p>
      <w:pPr>
        <w:widowControl/>
        <w:shd w:val="clear" w:color="auto" w:fill="FFFFFF"/>
        <w:spacing w:line="640" w:lineRule="atLeast"/>
        <w:ind w:firstLine="640"/>
        <w:jc w:val="center"/>
        <w:rPr>
          <w:rFonts w:ascii="Adobe 仿宋 Std R" w:hAnsi="Adobe 仿宋 Std R" w:eastAsia="Adobe 仿宋 Std R"/>
          <w:b/>
          <w:bCs/>
          <w:sz w:val="32"/>
          <w:szCs w:val="32"/>
        </w:rPr>
      </w:pPr>
      <w:r>
        <w:rPr>
          <w:rFonts w:hint="eastAsia" w:ascii="仿宋_GB2312" w:eastAsia="仿宋_GB2312"/>
          <w:b/>
          <w:sz w:val="32"/>
          <w:szCs w:val="30"/>
        </w:rPr>
        <w:t>第四部分   名词解释</w:t>
      </w:r>
    </w:p>
    <w:p>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w:t>
      </w:r>
      <w:r>
        <w:rPr>
          <w:rFonts w:hint="eastAsia" w:ascii="仿宋_GB2312" w:eastAsia="仿宋_GB2312"/>
          <w:color w:val="000000"/>
          <w:sz w:val="32"/>
          <w:szCs w:val="30"/>
          <w:lang w:eastAsia="zh-CN"/>
        </w:rPr>
        <w:t>2021</w:t>
      </w:r>
      <w:r>
        <w:rPr>
          <w:rFonts w:hint="eastAsia" w:ascii="仿宋_GB2312" w:eastAsia="仿宋_GB2312"/>
          <w:color w:val="000000"/>
          <w:sz w:val="32"/>
          <w:szCs w:val="30"/>
        </w:rPr>
        <w:t>年收支差额的数额。</w:t>
      </w:r>
    </w:p>
    <w:p>
      <w:pPr>
        <w:spacing w:line="600" w:lineRule="exact"/>
        <w:ind w:firstLine="640" w:firstLineChars="200"/>
        <w:rPr>
          <w:rFonts w:hint="eastAsia"/>
          <w:sz w:val="32"/>
          <w:szCs w:val="32"/>
          <w:lang w:val="en-US" w:eastAsia="zh-CN"/>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上年结转和结余：填列2021年全部结转和结余的资金数，包括当年结转结余资金和历年滚存结转结余资金。</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Adobe 仿宋 Std R">
    <w:altName w:val="仿宋"/>
    <w:panose1 w:val="00000000000000000000"/>
    <w:charset w:val="86"/>
    <w:family w:val="auto"/>
    <w:pitch w:val="default"/>
    <w:sig w:usb0="00000000" w:usb1="00000000" w:usb2="00000016" w:usb3="00000000" w:csb0="00060007"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singleLevel"/>
    <w:tmpl w:val="0000000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ZjNjllYmVmODM0MmY0NzNlMWY0OGM4YTQ3ZTRhMTYifQ=="/>
  </w:docVars>
  <w:rsids>
    <w:rsidRoot w:val="40D33017"/>
    <w:rsid w:val="046148B2"/>
    <w:rsid w:val="049210AE"/>
    <w:rsid w:val="0DBC4493"/>
    <w:rsid w:val="1D363AEE"/>
    <w:rsid w:val="1FB30A51"/>
    <w:rsid w:val="2E4A0DA0"/>
    <w:rsid w:val="30C17CEE"/>
    <w:rsid w:val="35766FBA"/>
    <w:rsid w:val="363D759F"/>
    <w:rsid w:val="3D836D64"/>
    <w:rsid w:val="40D33017"/>
    <w:rsid w:val="43722AC5"/>
    <w:rsid w:val="56CC326D"/>
    <w:rsid w:val="5B253951"/>
    <w:rsid w:val="5DB4335F"/>
    <w:rsid w:val="6A1B137A"/>
    <w:rsid w:val="77866C56"/>
    <w:rsid w:val="79A631C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after="330" w:afterLines="0" w:line="576" w:lineRule="auto"/>
      <w:outlineLvl w:val="0"/>
    </w:pPr>
    <w:rPr>
      <w:b/>
      <w:bCs/>
      <w:kern w:val="44"/>
      <w:sz w:val="44"/>
      <w:szCs w:val="4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Times New Roman" w:hAnsi="Times New Roman" w:eastAsia="宋体" w:cs="Times New Roman"/>
      <w:kern w:val="0"/>
      <w:szCs w:val="21"/>
    </w:rPr>
  </w:style>
  <w:style w:type="character" w:customStyle="1" w:styleId="7">
    <w:name w:val="row_tree_level_4"/>
    <w:basedOn w:val="5"/>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1888</Words>
  <Characters>2123</Characters>
  <Lines>0</Lines>
  <Paragraphs>0</Paragraphs>
  <TotalTime>2</TotalTime>
  <ScaleCrop>false</ScaleCrop>
  <LinksUpToDate>false</LinksUpToDate>
  <CharactersWithSpaces>2181</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2022-08-31T08:32:00Z</dcterms:created>
  <dc:creator>孔福泉</dc:creator>
  <cp:lastModifiedBy>赵瑜</cp:lastModifiedBy>
  <dcterms:modified xsi:type="dcterms:W3CDTF">2022-09-03T10:10:05Z</dcterms:modified>
  <dc:title>关于预算公开的填报口径说明</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A3489C051D404B049B8DBF166D97C583</vt:lpwstr>
  </property>
</Properties>
</file>