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540" w:lineRule="exact"/>
        <w:ind w:right="0" w:rightChars="0"/>
        <w:jc w:val="center"/>
        <w:textAlignment w:val="auto"/>
        <w:rPr>
          <w:rFonts w:hint="eastAsia"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rPr>
        <w:t>赣州市</w:t>
      </w:r>
      <w:r>
        <w:rPr>
          <w:rFonts w:hint="eastAsia" w:ascii="方正小标宋_GBK" w:hAnsi="方正小标宋_GBK" w:eastAsia="方正小标宋_GBK" w:cs="方正小标宋_GBK"/>
          <w:b w:val="0"/>
          <w:bCs w:val="0"/>
          <w:lang w:eastAsia="zh-CN"/>
        </w:rPr>
        <w:t>土地开发整理中心2021</w:t>
      </w:r>
      <w:r>
        <w:rPr>
          <w:rFonts w:hint="eastAsia" w:ascii="方正小标宋_GBK" w:hAnsi="方正小标宋_GBK" w:eastAsia="方正小标宋_GBK" w:cs="方正小标宋_GBK"/>
          <w:b w:val="0"/>
          <w:bCs w:val="0"/>
        </w:rPr>
        <w:t>年部门预算</w:t>
      </w:r>
    </w:p>
    <w:bookmarkEnd w:id="0"/>
    <w:p>
      <w:pPr>
        <w:pageBreakBefore w:val="0"/>
        <w:kinsoku/>
        <w:wordWrap/>
        <w:overflowPunct/>
        <w:topLinePunct w:val="0"/>
        <w:autoSpaceDE/>
        <w:autoSpaceDN/>
        <w:bidi w:val="0"/>
        <w:adjustRightInd/>
        <w:snapToGrid/>
        <w:spacing w:line="540" w:lineRule="exact"/>
        <w:ind w:right="0" w:rightChars="0"/>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pPr>
        <w:pageBreakBefore w:val="0"/>
        <w:kinsoku/>
        <w:wordWrap/>
        <w:overflowPunct/>
        <w:topLinePunct w:val="0"/>
        <w:autoSpaceDE/>
        <w:autoSpaceDN/>
        <w:bidi w:val="0"/>
        <w:adjustRightInd/>
        <w:snapToGrid/>
        <w:spacing w:line="540" w:lineRule="exact"/>
        <w:ind w:right="0" w:rightChars="0"/>
        <w:textAlignment w:val="auto"/>
        <w:rPr>
          <w:sz w:val="44"/>
          <w:szCs w:val="44"/>
        </w:rPr>
      </w:pPr>
    </w:p>
    <w:p>
      <w:pPr>
        <w:pStyle w:val="6"/>
        <w:keepNext w:val="0"/>
        <w:keepLines w:val="0"/>
        <w:pageBreakBefore w:val="0"/>
        <w:widowControl/>
        <w:tabs>
          <w:tab w:val="right" w:pos="8306"/>
        </w:tabs>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赣州市土</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地开发整理中心</w:t>
      </w:r>
      <w:r>
        <w:rPr>
          <w:rFonts w:hint="eastAsia" w:ascii="仿宋" w:hAnsi="仿宋" w:eastAsia="仿宋" w:cs="仿宋"/>
          <w:b/>
          <w:bCs/>
          <w:color w:val="000000"/>
          <w:sz w:val="32"/>
          <w:szCs w:val="32"/>
        </w:rPr>
        <w:t>概况</w:t>
      </w:r>
      <w:r>
        <w:rPr>
          <w:rFonts w:ascii="仿宋_GB2312" w:eastAsia="仿宋_GB2312"/>
          <w:b/>
          <w:bCs/>
          <w:color w:val="000000"/>
          <w:sz w:val="32"/>
          <w:szCs w:val="32"/>
        </w:rPr>
        <w:tab/>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firstLineChars="40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赣州市土</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地开发整理中心</w:t>
      </w:r>
      <w:r>
        <w:rPr>
          <w:rFonts w:hint="eastAsia" w:ascii="仿宋_GB2312" w:eastAsia="仿宋_GB2312"/>
          <w:b/>
          <w:bCs/>
          <w:color w:val="000000"/>
          <w:sz w:val="32"/>
          <w:szCs w:val="32"/>
          <w:lang w:eastAsia="zh-CN"/>
        </w:rPr>
        <w:t>2021</w:t>
      </w:r>
      <w:r>
        <w:rPr>
          <w:rFonts w:hint="eastAsia" w:ascii="仿宋_GB2312" w:eastAsia="仿宋_GB2312"/>
          <w:b/>
          <w:bCs/>
          <w:color w:val="000000"/>
          <w:sz w:val="32"/>
          <w:szCs w:val="32"/>
        </w:rPr>
        <w:t>年部门预算表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6"/>
        <w:keepNext w:val="0"/>
        <w:keepLines w:val="0"/>
        <w:pageBreakBefore w:val="0"/>
        <w:widowControl/>
        <w:tabs>
          <w:tab w:val="left" w:pos="6546"/>
        </w:tabs>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color w:val="auto"/>
          <w:kern w:val="2"/>
          <w:sz w:val="32"/>
          <w:szCs w:val="30"/>
          <w:lang w:val="en-US" w:eastAsia="zh-CN"/>
        </w:rPr>
        <w:t>九</w:t>
      </w:r>
      <w:r>
        <w:rPr>
          <w:rFonts w:hint="eastAsia" w:ascii="Adobe 仿宋 Std R" w:hAnsi="Adobe 仿宋 Std R" w:eastAsia="Adobe 仿宋 Std R" w:cs="黑体"/>
          <w:color w:val="auto"/>
          <w:kern w:val="2"/>
          <w:sz w:val="32"/>
          <w:szCs w:val="30"/>
        </w:rPr>
        <w:t>、</w:t>
      </w:r>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赣州市土</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地开发整理中心</w:t>
      </w:r>
      <w:r>
        <w:rPr>
          <w:rFonts w:hint="eastAsia" w:ascii="仿宋_GB2312" w:eastAsia="仿宋_GB2312"/>
          <w:b/>
          <w:bCs/>
          <w:color w:val="000000"/>
          <w:sz w:val="32"/>
          <w:szCs w:val="32"/>
        </w:rPr>
        <w:t xml:space="preserve"> </w:t>
      </w:r>
      <w:r>
        <w:rPr>
          <w:rFonts w:hint="eastAsia" w:ascii="仿宋_GB2312" w:eastAsia="仿宋_GB2312"/>
          <w:b/>
          <w:bCs/>
          <w:color w:val="000000"/>
          <w:sz w:val="32"/>
          <w:szCs w:val="32"/>
          <w:lang w:eastAsia="zh-CN"/>
        </w:rPr>
        <w:t>2021</w:t>
      </w:r>
      <w:r>
        <w:rPr>
          <w:rFonts w:hint="eastAsia" w:ascii="仿宋_GB2312" w:eastAsia="仿宋_GB2312"/>
          <w:b/>
          <w:bCs/>
          <w:color w:val="000000"/>
          <w:sz w:val="32"/>
          <w:szCs w:val="32"/>
        </w:rPr>
        <w:t>年部门预算情况说明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年部门预算收支情况说明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年“三公”经费预算情况说明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widowControl/>
        <w:spacing w:line="580" w:lineRule="exact"/>
        <w:ind w:firstLine="643" w:firstLineChars="200"/>
        <w:jc w:val="center"/>
        <w:rPr>
          <w:rFonts w:hint="eastAsia" w:ascii="楷体_GB2312" w:eastAsia="楷体_GB2312"/>
          <w:b/>
          <w:sz w:val="32"/>
          <w:szCs w:val="30"/>
        </w:rPr>
      </w:pPr>
      <w:r>
        <w:rPr>
          <w:rFonts w:hint="eastAsia" w:ascii="仿宋_GB2312" w:eastAsia="仿宋_GB2312"/>
          <w:b/>
          <w:bCs/>
          <w:color w:val="000000"/>
          <w:sz w:val="32"/>
          <w:szCs w:val="32"/>
        </w:rPr>
        <w:t xml:space="preserve">第一部分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赣州市土</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地开发整理中心</w:t>
      </w:r>
      <w:r>
        <w:rPr>
          <w:rFonts w:hint="eastAsia" w:ascii="仿宋" w:hAnsi="仿宋" w:eastAsia="仿宋" w:cs="仿宋"/>
          <w:b/>
          <w:bCs/>
          <w:color w:val="000000"/>
          <w:sz w:val="32"/>
          <w:szCs w:val="32"/>
        </w:rPr>
        <w:t>概况</w:t>
      </w: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一、部门主要职责</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负责组织旱地改水田土地整治项目的核查、报备、监管工作；负责组织高标准农田建设项目新增耕地的认定工作；开展旱地改水田土地整治和高标准农田建设政策研究，提供技术支撑和服务保障等工作</w:t>
      </w:r>
      <w:r>
        <w:rPr>
          <w:rFonts w:hint="eastAsia" w:ascii="仿宋_GB2312" w:hAnsi="仿宋_GB2312" w:eastAsia="仿宋_GB2312" w:cs="仿宋_GB2312"/>
          <w:sz w:val="32"/>
          <w:szCs w:val="32"/>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eastAsia="仿宋_GB2312"/>
          <w:sz w:val="32"/>
          <w:szCs w:val="32"/>
        </w:rPr>
      </w:pPr>
      <w:r>
        <w:rPr>
          <w:rFonts w:hint="eastAsia" w:ascii="仿宋_GB2312" w:hAnsi="仿宋_GB2312" w:eastAsia="仿宋_GB2312" w:cs="仿宋_GB2312"/>
          <w:sz w:val="32"/>
          <w:szCs w:val="32"/>
          <w:lang w:val="en-US" w:eastAsia="zh-CN"/>
        </w:rPr>
        <w:t>落实国家、省、市重大政策和决策部署，负责全域土地整治项目和其它国家、省重大项目的组织实施、审核、报备和监管工作，</w:t>
      </w:r>
      <w:r>
        <w:rPr>
          <w:rFonts w:hint="eastAsia" w:ascii="仿宋_GB2312" w:hAnsi="仿宋_GB2312" w:eastAsia="仿宋_GB2312" w:cs="仿宋_GB2312"/>
          <w:sz w:val="32"/>
          <w:szCs w:val="32"/>
          <w:lang w:eastAsia="zh-CN"/>
        </w:rPr>
        <w:t>开展全域土地整治和重大项目的政策研究，提供技术支撑和服务保障等工作</w:t>
      </w:r>
      <w:r>
        <w:rPr>
          <w:rFonts w:hint="eastAsia" w:ascii="仿宋_GB2312" w:hAnsi="仿宋_GB2312" w:eastAsia="仿宋_GB2312" w:cs="仿宋_GB2312"/>
          <w:sz w:val="32"/>
          <w:szCs w:val="32"/>
          <w:lang w:val="en-US" w:eastAsia="zh-CN"/>
        </w:rPr>
        <w:t>。</w:t>
      </w: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二、机构设置及人员情况</w:t>
      </w:r>
    </w:p>
    <w:p>
      <w:pPr>
        <w:widowControl/>
        <w:shd w:val="clear" w:color="auto" w:fill="FFFFFF"/>
        <w:ind w:firstLine="600"/>
        <w:rPr>
          <w:rFonts w:hint="eastAsia"/>
          <w:color w:val="000000"/>
          <w:kern w:val="0"/>
          <w:szCs w:val="21"/>
        </w:rPr>
      </w:pPr>
      <w:r>
        <w:rPr>
          <w:rFonts w:hint="eastAsia" w:ascii="仿宋_GB2312" w:eastAsia="仿宋_GB2312"/>
          <w:sz w:val="32"/>
          <w:szCs w:val="32"/>
        </w:rPr>
        <w:t>赣州土地开发整理中心为市自然资源局下属的正科级全额拨款事业单位，中心人员</w:t>
      </w:r>
      <w:r>
        <w:rPr>
          <w:rFonts w:hint="eastAsia" w:ascii="仿宋_GB2312" w:eastAsia="仿宋_GB2312"/>
          <w:sz w:val="32"/>
          <w:szCs w:val="32"/>
          <w:lang w:eastAsia="zh-CN"/>
        </w:rPr>
        <w:t>事业</w:t>
      </w:r>
      <w:r>
        <w:rPr>
          <w:rFonts w:hint="eastAsia" w:ascii="仿宋_GB2312" w:eastAsia="仿宋_GB2312"/>
          <w:sz w:val="32"/>
          <w:szCs w:val="32"/>
        </w:rPr>
        <w:t>编制6名</w:t>
      </w:r>
      <w:r>
        <w:rPr>
          <w:rFonts w:hint="eastAsia" w:ascii="仿宋_GB2312" w:eastAsia="仿宋_GB2312"/>
          <w:sz w:val="32"/>
          <w:szCs w:val="32"/>
          <w:lang w:eastAsia="zh-CN"/>
        </w:rPr>
        <w:t>。</w:t>
      </w:r>
      <w:r>
        <w:rPr>
          <w:rFonts w:hint="eastAsia" w:ascii="仿宋" w:hAnsi="仿宋" w:eastAsia="仿宋"/>
          <w:color w:val="000000"/>
          <w:kern w:val="0"/>
          <w:sz w:val="30"/>
          <w:szCs w:val="30"/>
        </w:rPr>
        <w:t>实有人数</w:t>
      </w:r>
      <w:r>
        <w:rPr>
          <w:rFonts w:hint="eastAsia" w:ascii="仿宋" w:hAnsi="仿宋" w:eastAsia="仿宋"/>
          <w:color w:val="000000"/>
          <w:kern w:val="0"/>
          <w:sz w:val="30"/>
          <w:szCs w:val="30"/>
          <w:lang w:eastAsia="zh-CN"/>
        </w:rPr>
        <w:t>小计</w:t>
      </w:r>
      <w:r>
        <w:rPr>
          <w:rFonts w:hint="eastAsia" w:ascii="仿宋" w:hAnsi="仿宋" w:eastAsia="仿宋"/>
          <w:color w:val="000000"/>
          <w:kern w:val="0"/>
          <w:sz w:val="30"/>
          <w:szCs w:val="30"/>
          <w:lang w:val="en-US" w:eastAsia="zh-CN"/>
        </w:rPr>
        <w:t>5</w:t>
      </w:r>
      <w:r>
        <w:rPr>
          <w:rFonts w:hint="eastAsia" w:ascii="仿宋" w:hAnsi="仿宋" w:eastAsia="仿宋"/>
          <w:color w:val="000000"/>
          <w:kern w:val="0"/>
          <w:sz w:val="30"/>
          <w:szCs w:val="30"/>
        </w:rPr>
        <w:t>人，其中：在职人数</w:t>
      </w:r>
      <w:r>
        <w:rPr>
          <w:rFonts w:hint="eastAsia" w:ascii="仿宋" w:hAnsi="仿宋" w:eastAsia="仿宋"/>
          <w:color w:val="000000"/>
          <w:kern w:val="0"/>
          <w:sz w:val="30"/>
          <w:szCs w:val="30"/>
          <w:lang w:eastAsia="zh-CN"/>
        </w:rPr>
        <w:t>小计</w:t>
      </w:r>
      <w:r>
        <w:rPr>
          <w:rFonts w:hint="eastAsia" w:ascii="仿宋" w:hAnsi="仿宋" w:eastAsia="仿宋"/>
          <w:color w:val="000000"/>
          <w:kern w:val="0"/>
          <w:sz w:val="30"/>
          <w:szCs w:val="30"/>
          <w:lang w:val="en-US" w:eastAsia="zh-CN"/>
        </w:rPr>
        <w:t>4</w:t>
      </w:r>
      <w:r>
        <w:rPr>
          <w:rFonts w:hint="eastAsia" w:ascii="仿宋" w:hAnsi="仿宋" w:eastAsia="仿宋"/>
          <w:color w:val="000000"/>
          <w:kern w:val="0"/>
          <w:sz w:val="30"/>
          <w:szCs w:val="30"/>
        </w:rPr>
        <w:t>人</w:t>
      </w:r>
      <w:r>
        <w:rPr>
          <w:rFonts w:hint="eastAsia" w:ascii="仿宋" w:hAnsi="仿宋" w:eastAsia="仿宋"/>
          <w:color w:val="000000"/>
          <w:kern w:val="0"/>
          <w:sz w:val="30"/>
          <w:szCs w:val="30"/>
          <w:lang w:eastAsia="zh-CN"/>
        </w:rPr>
        <w:t>，</w:t>
      </w:r>
      <w:r>
        <w:rPr>
          <w:rFonts w:hint="eastAsia" w:ascii="仿宋" w:hAnsi="仿宋" w:eastAsia="仿宋"/>
          <w:color w:val="000000"/>
          <w:kern w:val="0"/>
          <w:sz w:val="30"/>
          <w:szCs w:val="30"/>
        </w:rPr>
        <w:t>离休人</w:t>
      </w:r>
      <w:r>
        <w:rPr>
          <w:rFonts w:hint="eastAsia" w:ascii="仿宋" w:hAnsi="仿宋" w:eastAsia="仿宋"/>
          <w:color w:val="000000"/>
          <w:kern w:val="0"/>
          <w:sz w:val="30"/>
          <w:szCs w:val="30"/>
          <w:lang w:eastAsia="zh-CN"/>
        </w:rPr>
        <w:t>数小计</w:t>
      </w:r>
      <w:r>
        <w:rPr>
          <w:rFonts w:hint="eastAsia" w:ascii="仿宋" w:hAnsi="仿宋" w:eastAsia="仿宋"/>
          <w:color w:val="000000"/>
          <w:kern w:val="0"/>
          <w:sz w:val="30"/>
          <w:szCs w:val="30"/>
          <w:lang w:val="en-US" w:eastAsia="zh-CN"/>
        </w:rPr>
        <w:t>0</w:t>
      </w:r>
      <w:r>
        <w:rPr>
          <w:rFonts w:hint="eastAsia" w:ascii="仿宋" w:hAnsi="仿宋" w:eastAsia="仿宋"/>
          <w:color w:val="000000"/>
          <w:kern w:val="0"/>
          <w:sz w:val="30"/>
          <w:szCs w:val="30"/>
        </w:rPr>
        <w:t>人</w:t>
      </w:r>
      <w:r>
        <w:rPr>
          <w:rFonts w:hint="eastAsia" w:ascii="仿宋" w:hAnsi="仿宋" w:eastAsia="仿宋"/>
          <w:color w:val="000000"/>
          <w:kern w:val="0"/>
          <w:sz w:val="30"/>
          <w:szCs w:val="30"/>
          <w:lang w:eastAsia="zh-CN"/>
        </w:rPr>
        <w:t>，</w:t>
      </w:r>
      <w:r>
        <w:rPr>
          <w:rFonts w:hint="eastAsia" w:ascii="仿宋" w:hAnsi="仿宋" w:eastAsia="仿宋"/>
          <w:color w:val="000000"/>
          <w:kern w:val="0"/>
          <w:sz w:val="30"/>
          <w:szCs w:val="30"/>
        </w:rPr>
        <w:t>退休人</w:t>
      </w:r>
      <w:r>
        <w:rPr>
          <w:rFonts w:hint="eastAsia" w:ascii="仿宋" w:hAnsi="仿宋" w:eastAsia="仿宋"/>
          <w:color w:val="000000"/>
          <w:kern w:val="0"/>
          <w:sz w:val="30"/>
          <w:szCs w:val="30"/>
          <w:lang w:eastAsia="zh-CN"/>
        </w:rPr>
        <w:t>数小计</w:t>
      </w:r>
      <w:r>
        <w:rPr>
          <w:rFonts w:hint="eastAsia" w:ascii="仿宋" w:hAnsi="仿宋" w:eastAsia="仿宋"/>
          <w:color w:val="000000"/>
          <w:kern w:val="0"/>
          <w:sz w:val="30"/>
          <w:szCs w:val="30"/>
          <w:lang w:val="en-US" w:eastAsia="zh-CN"/>
        </w:rPr>
        <w:t>1</w:t>
      </w:r>
      <w:r>
        <w:rPr>
          <w:rFonts w:hint="eastAsia" w:ascii="仿宋" w:hAnsi="仿宋" w:eastAsia="仿宋"/>
          <w:color w:val="000000"/>
          <w:kern w:val="0"/>
          <w:sz w:val="30"/>
          <w:szCs w:val="30"/>
        </w:rPr>
        <w:t>人</w:t>
      </w:r>
      <w:r>
        <w:rPr>
          <w:rFonts w:hint="eastAsia" w:ascii="仿宋" w:hAnsi="仿宋" w:eastAsia="仿宋"/>
          <w:color w:val="000000"/>
          <w:kern w:val="0"/>
          <w:sz w:val="30"/>
          <w:szCs w:val="30"/>
          <w:lang w:eastAsia="zh-CN"/>
        </w:rPr>
        <w:t>，遗属人数</w:t>
      </w:r>
      <w:r>
        <w:rPr>
          <w:rFonts w:hint="eastAsia" w:ascii="仿宋" w:hAnsi="仿宋" w:eastAsia="仿宋"/>
          <w:color w:val="000000"/>
          <w:kern w:val="0"/>
          <w:sz w:val="30"/>
          <w:szCs w:val="30"/>
          <w:lang w:val="en-US" w:eastAsia="zh-CN"/>
        </w:rPr>
        <w:t>0人。</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赣州市土</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地开发整理中心</w:t>
      </w:r>
      <w:r>
        <w:rPr>
          <w:rFonts w:hint="eastAsia" w:ascii="仿宋_GB2312" w:eastAsia="仿宋_GB2312"/>
          <w:b/>
          <w:sz w:val="32"/>
          <w:szCs w:val="30"/>
          <w:lang w:eastAsia="zh-CN"/>
        </w:rPr>
        <w:t>2021</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7"/>
          <w:rFonts w:ascii="仿宋" w:hAnsi="仿宋" w:eastAsia="仿宋"/>
          <w:bCs/>
          <w:sz w:val="32"/>
          <w:szCs w:val="32"/>
        </w:rPr>
      </w:pPr>
    </w:p>
    <w:p>
      <w:pPr>
        <w:widowControl/>
        <w:spacing w:line="580" w:lineRule="exact"/>
        <w:jc w:val="center"/>
        <w:rPr>
          <w:rFonts w:hint="eastAsia" w:ascii="仿宋_GB2312" w:hAnsi="Calibri" w:eastAsia="仿宋_GB2312" w:cs="宋体"/>
          <w:b/>
          <w:kern w:val="0"/>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赣州市土</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地开发整理中心</w:t>
      </w:r>
      <w:r>
        <w:rPr>
          <w:rFonts w:hint="eastAsia" w:ascii="仿宋_GB2312" w:eastAsia="仿宋_GB2312"/>
          <w:b/>
          <w:sz w:val="32"/>
          <w:szCs w:val="30"/>
          <w:lang w:eastAsia="zh-CN"/>
        </w:rPr>
        <w:t>2021</w:t>
      </w:r>
      <w:r>
        <w:rPr>
          <w:rFonts w:hint="eastAsia" w:ascii="仿宋_GB2312" w:eastAsia="仿宋_GB2312"/>
          <w:b/>
          <w:sz w:val="32"/>
          <w:szCs w:val="30"/>
        </w:rPr>
        <w:t>年部门预算情况说明</w:t>
      </w:r>
    </w:p>
    <w:p>
      <w:pPr>
        <w:widowControl/>
        <w:spacing w:line="580" w:lineRule="exact"/>
        <w:jc w:val="center"/>
        <w:rPr>
          <w:rFonts w:ascii="仿宋_GB2312" w:eastAsia="仿宋_GB2312"/>
          <w:b/>
          <w:sz w:val="32"/>
          <w:szCs w:val="30"/>
        </w:rPr>
      </w:pPr>
    </w:p>
    <w:p>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2021</w:t>
      </w:r>
      <w:r>
        <w:rPr>
          <w:rFonts w:hint="eastAsia" w:ascii="楷体_GB2312" w:eastAsia="楷体_GB2312"/>
          <w:b/>
          <w:sz w:val="32"/>
          <w:szCs w:val="30"/>
        </w:rPr>
        <w:t>年部门预算收支情况说明</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Adobe 仿宋 Std R" w:hAnsi="Adobe 仿宋 Std R" w:eastAsia="Adobe 仿宋 Std R"/>
          <w:b/>
          <w:sz w:val="32"/>
          <w:szCs w:val="32"/>
        </w:rPr>
        <w:t xml:space="preserve"> </w:t>
      </w:r>
      <w:r>
        <w:rPr>
          <w:rStyle w:val="7"/>
          <w:rFonts w:hint="eastAsia" w:ascii="Adobe 仿宋 Std R" w:hAnsi="Adobe 仿宋 Std R" w:eastAsia="Adobe 仿宋 Std R"/>
          <w:b/>
          <w:sz w:val="32"/>
          <w:szCs w:val="32"/>
          <w:lang w:val="en-US" w:eastAsia="zh-CN"/>
        </w:rPr>
        <w:t xml:space="preserve"> </w:t>
      </w:r>
      <w:r>
        <w:rPr>
          <w:rStyle w:val="7"/>
          <w:rFonts w:hint="eastAsia" w:ascii="仿宋_GB2312" w:hAnsi="仿宋_GB2312" w:eastAsia="仿宋_GB2312" w:cs="仿宋_GB2312"/>
          <w:b/>
          <w:sz w:val="32"/>
          <w:szCs w:val="32"/>
        </w:rPr>
        <w:t>(一)收入预算情况</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0"/>
          <w:sz w:val="32"/>
        </w:rPr>
      </w:pPr>
      <w:r>
        <w:rPr>
          <w:rFonts w:hint="eastAsia" w:ascii="仿宋_GB2312" w:hAnsi="仿宋_GB2312" w:eastAsia="仿宋_GB2312" w:cs="仿宋_GB2312"/>
          <w:kern w:val="0"/>
          <w:sz w:val="32"/>
          <w:szCs w:val="32"/>
          <w:lang w:eastAsia="zh-CN"/>
        </w:rPr>
        <w:t>2</w:t>
      </w:r>
      <w:r>
        <w:rPr>
          <w:rFonts w:hint="eastAsia" w:ascii="仿宋_GB2312" w:hAnsi="仿宋_GB2312" w:eastAsia="仿宋_GB2312" w:cs="仿宋_GB2312"/>
          <w:b w:val="0"/>
          <w:bCs w:val="0"/>
          <w:color w:val="auto"/>
          <w:kern w:val="0"/>
          <w:sz w:val="32"/>
          <w:szCs w:val="32"/>
          <w:lang w:eastAsia="zh-CN"/>
        </w:rPr>
        <w:t>021年</w:t>
      </w:r>
      <w:r>
        <w:rPr>
          <w:rFonts w:hint="eastAsia" w:ascii="仿宋" w:hAnsi="仿宋" w:eastAsia="仿宋" w:cs="仿宋"/>
          <w:b w:val="0"/>
          <w:bCs w:val="0"/>
          <w:color w:val="000000"/>
          <w:sz w:val="32"/>
          <w:szCs w:val="32"/>
        </w:rPr>
        <w:fldChar w:fldCharType="begin"/>
      </w:r>
      <w:r>
        <w:rPr>
          <w:rFonts w:hint="eastAsia" w:ascii="仿宋" w:hAnsi="仿宋" w:eastAsia="仿宋" w:cs="仿宋"/>
          <w:b w:val="0"/>
          <w:bCs w:val="0"/>
          <w:color w:val="000000"/>
          <w:sz w:val="32"/>
          <w:szCs w:val="32"/>
        </w:rPr>
        <w:instrText xml:space="preserve">MERGEFIELD ${page400644146.ds509943833_REP_JXJC_AGENCY_WZR_NAME}</w:instrText>
      </w:r>
      <w:r>
        <w:rPr>
          <w:rFonts w:hint="eastAsia" w:ascii="仿宋" w:hAnsi="仿宋" w:eastAsia="仿宋" w:cs="仿宋"/>
          <w:b w:val="0"/>
          <w:bCs w:val="0"/>
          <w:color w:val="000000"/>
          <w:sz w:val="32"/>
          <w:szCs w:val="32"/>
        </w:rPr>
        <w:fldChar w:fldCharType="separate"/>
      </w:r>
      <w:r>
        <w:rPr>
          <w:rFonts w:hint="eastAsia" w:ascii="仿宋" w:hAnsi="仿宋" w:eastAsia="仿宋" w:cs="仿宋"/>
          <w:b w:val="0"/>
          <w:bCs w:val="0"/>
          <w:color w:val="000000"/>
          <w:sz w:val="32"/>
          <w:szCs w:val="32"/>
          <w:lang w:eastAsia="zh-CN"/>
        </w:rPr>
        <w:t>赣州市土</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lang w:eastAsia="zh-CN"/>
        </w:rPr>
        <w:t>地开发整理中心</w:t>
      </w:r>
      <w:r>
        <w:rPr>
          <w:rFonts w:hint="eastAsia" w:ascii="仿宋_GB2312" w:hAnsi="仿宋_GB2312" w:eastAsia="仿宋_GB2312" w:cs="仿宋_GB2312"/>
          <w:b w:val="0"/>
          <w:bCs w:val="0"/>
          <w:color w:val="auto"/>
          <w:kern w:val="0"/>
          <w:sz w:val="32"/>
          <w:szCs w:val="32"/>
          <w:lang w:eastAsia="zh-CN"/>
        </w:rPr>
        <w:t>收入预算总额为</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40.66</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lang w:eastAsia="zh-CN"/>
        </w:rPr>
        <w:t>万元,较上年预算安排减少</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0.08</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lang w:eastAsia="zh-CN"/>
        </w:rPr>
        <w:t>万元,</w:t>
      </w:r>
      <w:r>
        <w:rPr>
          <w:rFonts w:hint="eastAsia" w:ascii="仿宋_GB2312" w:hAnsi="仿宋_GB2312" w:eastAsia="仿宋_GB2312" w:cs="仿宋_GB2312"/>
          <w:b w:val="0"/>
          <w:bCs w:val="0"/>
          <w:color w:val="auto"/>
          <w:kern w:val="0"/>
          <w:sz w:val="32"/>
          <w:szCs w:val="32"/>
          <w:lang w:val="en-US" w:eastAsia="zh-CN"/>
        </w:rPr>
        <w:t>主要因为是人员减少，土地开发整理工作减少</w:t>
      </w:r>
      <w:r>
        <w:rPr>
          <w:rFonts w:hint="eastAsia" w:ascii="仿宋_GB2312" w:hAnsi="仿宋_GB2312" w:eastAsia="仿宋_GB2312" w:cs="仿宋_GB2312"/>
          <w:b w:val="0"/>
          <w:bCs w:val="0"/>
          <w:color w:val="auto"/>
          <w:kern w:val="0"/>
          <w:sz w:val="32"/>
          <w:szCs w:val="32"/>
          <w:lang w:eastAsia="zh-CN"/>
        </w:rPr>
        <w:t>。其中：财政拨款收入</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u w:val="single"/>
          <w:lang w:val="en-US" w:eastAsia="zh-CN"/>
        </w:rPr>
        <w:t>40.66</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lang w:eastAsia="zh-CN"/>
        </w:rPr>
        <w:t>万元，教育收费资金收入</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u w:val="single"/>
          <w:lang w:val="en-US" w:eastAsia="zh-CN"/>
        </w:rPr>
        <w:t>0</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lang w:eastAsia="zh-CN"/>
        </w:rPr>
        <w:t>万元，事业单位经营收入_</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0</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lang w:eastAsia="zh-CN"/>
        </w:rPr>
        <w:t>万元，国库集中支付网上结转</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 xml:space="preserve"> 0</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lang w:eastAsia="zh-CN"/>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(二)支出预算情况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bCs/>
          <w:color w:val="FF0000"/>
          <w:kern w:val="0"/>
          <w:sz w:val="32"/>
          <w:szCs w:val="32"/>
          <w:lang w:val="en-US" w:eastAsia="zh-CN"/>
        </w:rPr>
      </w:pPr>
      <w:r>
        <w:rPr>
          <w:rStyle w:val="7"/>
          <w:rFonts w:hint="eastAsia" w:ascii="仿宋_GB2312" w:hAnsi="仿宋_GB2312" w:eastAsia="仿宋_GB2312" w:cs="仿宋_GB2312"/>
          <w:b w:val="0"/>
          <w:bCs w:val="0"/>
          <w:color w:val="auto"/>
          <w:sz w:val="32"/>
          <w:szCs w:val="32"/>
          <w:lang w:eastAsia="zh-CN"/>
        </w:rPr>
        <w:t>2021年</w:t>
      </w:r>
      <w:r>
        <w:rPr>
          <w:rFonts w:hint="eastAsia" w:ascii="仿宋" w:hAnsi="仿宋" w:eastAsia="仿宋" w:cs="仿宋"/>
          <w:b w:val="0"/>
          <w:bCs w:val="0"/>
          <w:color w:val="000000"/>
          <w:sz w:val="32"/>
          <w:szCs w:val="32"/>
        </w:rPr>
        <w:fldChar w:fldCharType="begin"/>
      </w:r>
      <w:r>
        <w:rPr>
          <w:rFonts w:hint="eastAsia" w:ascii="仿宋" w:hAnsi="仿宋" w:eastAsia="仿宋" w:cs="仿宋"/>
          <w:b w:val="0"/>
          <w:bCs w:val="0"/>
          <w:color w:val="000000"/>
          <w:sz w:val="32"/>
          <w:szCs w:val="32"/>
        </w:rPr>
        <w:instrText xml:space="preserve">MERGEFIELD ${page400644146.ds509943833_REP_JXJC_AGENCY_WZR_NAME}</w:instrText>
      </w:r>
      <w:r>
        <w:rPr>
          <w:rFonts w:hint="eastAsia" w:ascii="仿宋" w:hAnsi="仿宋" w:eastAsia="仿宋" w:cs="仿宋"/>
          <w:b w:val="0"/>
          <w:bCs w:val="0"/>
          <w:color w:val="000000"/>
          <w:sz w:val="32"/>
          <w:szCs w:val="32"/>
        </w:rPr>
        <w:fldChar w:fldCharType="separate"/>
      </w:r>
      <w:r>
        <w:rPr>
          <w:rFonts w:hint="eastAsia" w:ascii="仿宋" w:hAnsi="仿宋" w:eastAsia="仿宋" w:cs="仿宋"/>
          <w:b w:val="0"/>
          <w:bCs w:val="0"/>
          <w:color w:val="000000"/>
          <w:sz w:val="32"/>
          <w:szCs w:val="32"/>
          <w:lang w:eastAsia="zh-CN"/>
        </w:rPr>
        <w:t>赣州市土</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lang w:eastAsia="zh-CN"/>
        </w:rPr>
        <w:t>地开发整理中心</w:t>
      </w:r>
      <w:r>
        <w:rPr>
          <w:rStyle w:val="7"/>
          <w:rFonts w:hint="eastAsia" w:ascii="仿宋_GB2312" w:hAnsi="仿宋_GB2312" w:eastAsia="仿宋_GB2312" w:cs="仿宋_GB2312"/>
          <w:b w:val="0"/>
          <w:bCs w:val="0"/>
          <w:color w:val="auto"/>
          <w:sz w:val="32"/>
          <w:szCs w:val="32"/>
          <w:lang w:eastAsia="zh-CN"/>
        </w:rPr>
        <w:t>支出预算总额为支出预算总额为</w:t>
      </w:r>
      <w:r>
        <w:rPr>
          <w:rStyle w:val="7"/>
          <w:rFonts w:hint="eastAsia" w:ascii="仿宋_GB2312" w:hAnsi="仿宋_GB2312" w:eastAsia="仿宋_GB2312" w:cs="仿宋_GB2312"/>
          <w:b w:val="0"/>
          <w:bCs w:val="0"/>
          <w:color w:val="auto"/>
          <w:sz w:val="32"/>
          <w:szCs w:val="32"/>
          <w:u w:val="single"/>
          <w:lang w:eastAsia="zh-CN"/>
        </w:rPr>
        <w:t>__</w:t>
      </w:r>
      <w:r>
        <w:rPr>
          <w:rStyle w:val="7"/>
          <w:rFonts w:hint="eastAsia" w:ascii="仿宋_GB2312" w:hAnsi="仿宋_GB2312" w:eastAsia="仿宋_GB2312" w:cs="仿宋_GB2312"/>
          <w:b w:val="0"/>
          <w:bCs w:val="0"/>
          <w:color w:val="auto"/>
          <w:sz w:val="32"/>
          <w:szCs w:val="32"/>
          <w:u w:val="single"/>
          <w:lang w:val="en-US" w:eastAsia="zh-CN"/>
        </w:rPr>
        <w:t>40.66</w:t>
      </w:r>
      <w:r>
        <w:rPr>
          <w:rStyle w:val="7"/>
          <w:rFonts w:hint="eastAsia" w:ascii="仿宋_GB2312" w:hAnsi="仿宋_GB2312" w:eastAsia="仿宋_GB2312" w:cs="仿宋_GB2312"/>
          <w:b w:val="0"/>
          <w:bCs w:val="0"/>
          <w:color w:val="auto"/>
          <w:sz w:val="32"/>
          <w:szCs w:val="32"/>
          <w:u w:val="single"/>
          <w:lang w:eastAsia="zh-CN"/>
        </w:rPr>
        <w:t>__</w:t>
      </w:r>
      <w:r>
        <w:rPr>
          <w:rStyle w:val="7"/>
          <w:rFonts w:hint="eastAsia" w:ascii="仿宋_GB2312" w:hAnsi="仿宋_GB2312" w:eastAsia="仿宋_GB2312" w:cs="仿宋_GB2312"/>
          <w:b w:val="0"/>
          <w:bCs w:val="0"/>
          <w:color w:val="auto"/>
          <w:sz w:val="32"/>
          <w:szCs w:val="32"/>
          <w:lang w:eastAsia="zh-CN"/>
        </w:rPr>
        <w:t>万元,较上年预算安排减少___</w:t>
      </w:r>
      <w:r>
        <w:rPr>
          <w:rStyle w:val="7"/>
          <w:rFonts w:hint="eastAsia" w:ascii="仿宋_GB2312" w:hAnsi="仿宋_GB2312" w:eastAsia="仿宋_GB2312" w:cs="仿宋_GB2312"/>
          <w:b w:val="0"/>
          <w:bCs w:val="0"/>
          <w:color w:val="auto"/>
          <w:sz w:val="32"/>
          <w:szCs w:val="32"/>
          <w:lang w:val="en-US" w:eastAsia="zh-CN"/>
        </w:rPr>
        <w:t>0.08</w:t>
      </w:r>
      <w:r>
        <w:rPr>
          <w:rStyle w:val="7"/>
          <w:rFonts w:hint="eastAsia" w:ascii="仿宋_GB2312" w:hAnsi="仿宋_GB2312" w:eastAsia="仿宋_GB2312" w:cs="仿宋_GB2312"/>
          <w:b w:val="0"/>
          <w:bCs w:val="0"/>
          <w:color w:val="auto"/>
          <w:sz w:val="32"/>
          <w:szCs w:val="32"/>
          <w:lang w:eastAsia="zh-CN"/>
        </w:rPr>
        <w:t>__万元,</w:t>
      </w:r>
      <w:r>
        <w:rPr>
          <w:rFonts w:hint="eastAsia" w:ascii="仿宋_GB2312" w:hAnsi="仿宋_GB2312" w:eastAsia="仿宋_GB2312" w:cs="仿宋_GB2312"/>
          <w:b w:val="0"/>
          <w:bCs w:val="0"/>
          <w:color w:val="auto"/>
          <w:kern w:val="0"/>
          <w:sz w:val="32"/>
          <w:szCs w:val="32"/>
          <w:lang w:val="en-US" w:eastAsia="zh-CN"/>
        </w:rPr>
        <w:t>主要是人员减少，土地开发整理工作减少。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val="en-US" w:eastAsia="zh-CN"/>
        </w:rPr>
        <w:t>按支出项目划分</w:t>
      </w:r>
      <w:r>
        <w:rPr>
          <w:rStyle w:val="7"/>
          <w:rFonts w:hint="eastAsia" w:ascii="仿宋_GB2312" w:hAnsi="仿宋_GB2312" w:eastAsia="仿宋_GB2312" w:cs="仿宋_GB2312"/>
          <w:sz w:val="32"/>
          <w:szCs w:val="32"/>
          <w:lang w:eastAsia="zh-CN"/>
        </w:rPr>
        <w:t>：基本支出</w:t>
      </w:r>
      <w:r>
        <w:rPr>
          <w:rStyle w:val="7"/>
          <w:rFonts w:hint="eastAsia" w:ascii="仿宋_GB2312" w:hAnsi="仿宋_GB2312" w:eastAsia="仿宋_GB2312" w:cs="仿宋_GB2312"/>
          <w:sz w:val="32"/>
          <w:szCs w:val="32"/>
          <w:u w:val="single"/>
          <w:lang w:eastAsia="zh-CN"/>
        </w:rPr>
        <w:t>_</w:t>
      </w:r>
      <w:r>
        <w:rPr>
          <w:rStyle w:val="7"/>
          <w:rFonts w:hint="eastAsia" w:ascii="仿宋_GB2312" w:hAnsi="仿宋_GB2312" w:eastAsia="仿宋_GB2312" w:cs="仿宋_GB2312"/>
          <w:sz w:val="32"/>
          <w:szCs w:val="32"/>
          <w:u w:val="single"/>
          <w:lang w:val="en-US" w:eastAsia="zh-CN"/>
        </w:rPr>
        <w:t>40.66</w:t>
      </w:r>
      <w:r>
        <w:rPr>
          <w:rStyle w:val="7"/>
          <w:rFonts w:hint="eastAsia" w:ascii="仿宋_GB2312" w:hAnsi="仿宋_GB2312" w:eastAsia="仿宋_GB2312" w:cs="仿宋_GB2312"/>
          <w:sz w:val="32"/>
          <w:szCs w:val="32"/>
          <w:u w:val="single"/>
          <w:lang w:eastAsia="zh-CN"/>
        </w:rPr>
        <w:t>__</w:t>
      </w:r>
      <w:r>
        <w:rPr>
          <w:rStyle w:val="7"/>
          <w:rFonts w:hint="eastAsia" w:ascii="仿宋_GB2312" w:hAnsi="仿宋_GB2312" w:eastAsia="仿宋_GB2312" w:cs="仿宋_GB2312"/>
          <w:sz w:val="32"/>
          <w:szCs w:val="32"/>
          <w:lang w:eastAsia="zh-CN"/>
        </w:rPr>
        <w:t>万元，项目支出__</w:t>
      </w:r>
      <w:r>
        <w:rPr>
          <w:rStyle w:val="7"/>
          <w:rFonts w:hint="eastAsia" w:ascii="仿宋_GB2312" w:hAnsi="仿宋_GB2312" w:eastAsia="仿宋_GB2312" w:cs="仿宋_GB2312"/>
          <w:sz w:val="32"/>
          <w:szCs w:val="32"/>
          <w:lang w:val="en-US" w:eastAsia="zh-CN"/>
        </w:rPr>
        <w:t>0</w:t>
      </w:r>
      <w:r>
        <w:rPr>
          <w:rStyle w:val="7"/>
          <w:rFonts w:hint="eastAsia" w:ascii="仿宋_GB2312" w:hAnsi="仿宋_GB2312" w:eastAsia="仿宋_GB2312" w:cs="仿宋_GB2312"/>
          <w:sz w:val="32"/>
          <w:szCs w:val="32"/>
          <w:lang w:eastAsia="zh-CN"/>
        </w:rPr>
        <w:t>__万元。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7"/>
          <w:rFonts w:hint="default" w:ascii="仿宋_GB2312" w:hAnsi="仿宋_GB2312" w:eastAsia="仿宋_GB2312" w:cs="仿宋_GB2312"/>
          <w:sz w:val="32"/>
          <w:szCs w:val="32"/>
          <w:u w:val="single"/>
          <w:lang w:val="en-US" w:eastAsia="zh-CN"/>
        </w:rPr>
      </w:pPr>
      <w:r>
        <w:rPr>
          <w:rStyle w:val="7"/>
          <w:rFonts w:hint="eastAsia" w:ascii="仿宋_GB2312" w:hAnsi="仿宋_GB2312" w:eastAsia="仿宋_GB2312" w:cs="仿宋_GB2312"/>
          <w:sz w:val="32"/>
          <w:szCs w:val="32"/>
          <w:lang w:eastAsia="zh-CN"/>
        </w:rPr>
        <w:t>按支出功能科目划分：一般公共服务支出</w:t>
      </w:r>
      <w:r>
        <w:rPr>
          <w:rStyle w:val="7"/>
          <w:rFonts w:hint="eastAsia" w:ascii="仿宋_GB2312" w:hAnsi="仿宋_GB2312" w:eastAsia="仿宋_GB2312" w:cs="仿宋_GB2312"/>
          <w:sz w:val="32"/>
          <w:szCs w:val="32"/>
          <w:u w:val="single"/>
          <w:lang w:eastAsia="zh-CN"/>
        </w:rPr>
        <w:t>_</w:t>
      </w:r>
      <w:r>
        <w:rPr>
          <w:rStyle w:val="7"/>
          <w:rFonts w:hint="eastAsia" w:ascii="仿宋_GB2312" w:hAnsi="仿宋_GB2312" w:eastAsia="仿宋_GB2312" w:cs="仿宋_GB2312"/>
          <w:sz w:val="32"/>
          <w:szCs w:val="32"/>
          <w:u w:val="single"/>
          <w:lang w:val="en-US" w:eastAsia="zh-CN"/>
        </w:rPr>
        <w:t>40.66</w:t>
      </w:r>
      <w:r>
        <w:rPr>
          <w:rStyle w:val="7"/>
          <w:rFonts w:hint="eastAsia" w:ascii="仿宋_GB2312" w:hAnsi="仿宋_GB2312" w:eastAsia="仿宋_GB2312" w:cs="仿宋_GB2312"/>
          <w:sz w:val="32"/>
          <w:szCs w:val="32"/>
          <w:u w:val="single"/>
          <w:lang w:eastAsia="zh-CN"/>
        </w:rPr>
        <w:t>_</w:t>
      </w:r>
      <w:r>
        <w:rPr>
          <w:rStyle w:val="7"/>
          <w:rFonts w:hint="eastAsia" w:ascii="仿宋_GB2312" w:hAnsi="仿宋_GB2312" w:eastAsia="仿宋_GB2312" w:cs="仿宋_GB2312"/>
          <w:sz w:val="32"/>
          <w:szCs w:val="32"/>
          <w:lang w:eastAsia="zh-CN"/>
        </w:rPr>
        <w:t>万元，教育支出__</w:t>
      </w:r>
      <w:r>
        <w:rPr>
          <w:rStyle w:val="7"/>
          <w:rFonts w:hint="eastAsia" w:ascii="仿宋_GB2312" w:hAnsi="仿宋_GB2312" w:eastAsia="仿宋_GB2312" w:cs="仿宋_GB2312"/>
          <w:sz w:val="32"/>
          <w:szCs w:val="32"/>
          <w:lang w:val="en-US" w:eastAsia="zh-CN"/>
        </w:rPr>
        <w:t>0</w:t>
      </w:r>
      <w:r>
        <w:rPr>
          <w:rStyle w:val="7"/>
          <w:rFonts w:hint="eastAsia" w:ascii="仿宋_GB2312" w:hAnsi="仿宋_GB2312" w:eastAsia="仿宋_GB2312" w:cs="仿宋_GB2312"/>
          <w:sz w:val="32"/>
          <w:szCs w:val="32"/>
          <w:lang w:eastAsia="zh-CN"/>
        </w:rPr>
        <w:t>__万元</w:t>
      </w:r>
      <w:r>
        <w:rPr>
          <w:rStyle w:val="7"/>
          <w:rFonts w:hint="eastAsia" w:ascii="仿宋_GB2312" w:hAnsi="仿宋_GB2312" w:eastAsia="仿宋_GB2312" w:cs="仿宋_GB2312"/>
          <w:sz w:val="32"/>
          <w:szCs w:val="32"/>
          <w:lang w:val="en-US" w:eastAsia="zh-CN"/>
        </w:rPr>
        <w:t>。其中，住房保障支出</w:t>
      </w:r>
      <w:r>
        <w:rPr>
          <w:rStyle w:val="7"/>
          <w:rFonts w:hint="eastAsia" w:ascii="仿宋_GB2312" w:hAnsi="仿宋_GB2312" w:eastAsia="仿宋_GB2312" w:cs="仿宋_GB2312"/>
          <w:sz w:val="32"/>
          <w:szCs w:val="32"/>
          <w:u w:val="single"/>
          <w:lang w:val="en-US" w:eastAsia="zh-CN"/>
        </w:rPr>
        <w:t xml:space="preserve"> 3.24 </w:t>
      </w:r>
      <w:r>
        <w:rPr>
          <w:rStyle w:val="7"/>
          <w:rFonts w:hint="eastAsia" w:ascii="仿宋_GB2312" w:hAnsi="仿宋_GB2312" w:eastAsia="仿宋_GB2312" w:cs="仿宋_GB2312"/>
          <w:sz w:val="32"/>
          <w:szCs w:val="32"/>
          <w:u w:val="none"/>
          <w:lang w:val="en-US" w:eastAsia="zh-CN"/>
        </w:rPr>
        <w:t>万元，卫生健康支出</w:t>
      </w:r>
      <w:r>
        <w:rPr>
          <w:rStyle w:val="7"/>
          <w:rFonts w:hint="eastAsia" w:ascii="仿宋_GB2312" w:hAnsi="仿宋_GB2312" w:eastAsia="仿宋_GB2312" w:cs="仿宋_GB2312"/>
          <w:sz w:val="32"/>
          <w:szCs w:val="32"/>
          <w:u w:val="single"/>
          <w:lang w:val="en-US" w:eastAsia="zh-CN"/>
        </w:rPr>
        <w:t>3.85</w:t>
      </w:r>
      <w:r>
        <w:rPr>
          <w:rStyle w:val="7"/>
          <w:rFonts w:hint="eastAsia" w:ascii="仿宋_GB2312" w:hAnsi="仿宋_GB2312" w:eastAsia="仿宋_GB2312" w:cs="仿宋_GB2312"/>
          <w:sz w:val="32"/>
          <w:szCs w:val="32"/>
          <w:u w:val="none"/>
          <w:lang w:val="en-US" w:eastAsia="zh-CN"/>
        </w:rPr>
        <w:t>万元，社会保障和就业支出</w:t>
      </w:r>
      <w:r>
        <w:rPr>
          <w:rStyle w:val="7"/>
          <w:rFonts w:hint="eastAsia" w:ascii="仿宋_GB2312" w:hAnsi="仿宋_GB2312" w:eastAsia="仿宋_GB2312" w:cs="仿宋_GB2312"/>
          <w:sz w:val="32"/>
          <w:szCs w:val="32"/>
          <w:u w:val="single"/>
          <w:lang w:val="en-US" w:eastAsia="zh-CN"/>
        </w:rPr>
        <w:t>4.32</w:t>
      </w:r>
      <w:r>
        <w:rPr>
          <w:rStyle w:val="7"/>
          <w:rFonts w:hint="eastAsia" w:ascii="仿宋_GB2312" w:hAnsi="仿宋_GB2312" w:eastAsia="仿宋_GB2312" w:cs="仿宋_GB2312"/>
          <w:sz w:val="32"/>
          <w:szCs w:val="32"/>
          <w:u w:val="none"/>
          <w:lang w:val="en-US" w:eastAsia="zh-CN"/>
        </w:rPr>
        <w:t>万元，自然资源海洋气象等支出</w:t>
      </w:r>
      <w:r>
        <w:rPr>
          <w:rStyle w:val="7"/>
          <w:rFonts w:hint="eastAsia" w:ascii="仿宋_GB2312" w:hAnsi="仿宋_GB2312" w:eastAsia="仿宋_GB2312" w:cs="仿宋_GB2312"/>
          <w:sz w:val="32"/>
          <w:szCs w:val="32"/>
          <w:u w:val="single"/>
          <w:lang w:val="en-US" w:eastAsia="zh-CN"/>
        </w:rPr>
        <w:t>29.25</w:t>
      </w:r>
      <w:r>
        <w:rPr>
          <w:rStyle w:val="7"/>
          <w:rFonts w:hint="eastAsia" w:ascii="仿宋_GB2312" w:hAnsi="仿宋_GB2312" w:eastAsia="仿宋_GB2312" w:cs="仿宋_GB2312"/>
          <w:sz w:val="32"/>
          <w:szCs w:val="32"/>
          <w:u w:val="none"/>
          <w:lang w:val="en-US" w:eastAsia="zh-CN"/>
        </w:rPr>
        <w:t>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eastAsia="zh-CN"/>
        </w:rPr>
      </w:pP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(三)财政拨款支出情况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val="en-US" w:eastAsia="zh-CN"/>
        </w:rPr>
      </w:pPr>
      <w:r>
        <w:rPr>
          <w:rStyle w:val="7"/>
          <w:rFonts w:hint="eastAsia" w:ascii="仿宋_GB2312" w:hAnsi="仿宋_GB2312" w:eastAsia="仿宋_GB2312" w:cs="仿宋_GB2312"/>
          <w:sz w:val="32"/>
          <w:szCs w:val="32"/>
          <w:lang w:eastAsia="zh-CN"/>
        </w:rPr>
        <w:t>2021年</w:t>
      </w:r>
      <w:r>
        <w:rPr>
          <w:rFonts w:hint="eastAsia" w:ascii="仿宋" w:hAnsi="仿宋" w:eastAsia="仿宋" w:cs="仿宋"/>
          <w:b w:val="0"/>
          <w:bCs w:val="0"/>
          <w:color w:val="000000"/>
          <w:sz w:val="32"/>
          <w:szCs w:val="32"/>
        </w:rPr>
        <w:fldChar w:fldCharType="begin"/>
      </w:r>
      <w:r>
        <w:rPr>
          <w:rFonts w:hint="eastAsia" w:ascii="仿宋" w:hAnsi="仿宋" w:eastAsia="仿宋" w:cs="仿宋"/>
          <w:b w:val="0"/>
          <w:bCs w:val="0"/>
          <w:color w:val="000000"/>
          <w:sz w:val="32"/>
          <w:szCs w:val="32"/>
        </w:rPr>
        <w:instrText xml:space="preserve">MERGEFIELD ${page400644146.ds509943833_REP_JXJC_AGENCY_WZR_NAME}</w:instrText>
      </w:r>
      <w:r>
        <w:rPr>
          <w:rFonts w:hint="eastAsia" w:ascii="仿宋" w:hAnsi="仿宋" w:eastAsia="仿宋" w:cs="仿宋"/>
          <w:b w:val="0"/>
          <w:bCs w:val="0"/>
          <w:color w:val="000000"/>
          <w:sz w:val="32"/>
          <w:szCs w:val="32"/>
        </w:rPr>
        <w:fldChar w:fldCharType="separate"/>
      </w:r>
      <w:r>
        <w:rPr>
          <w:rFonts w:hint="eastAsia" w:ascii="仿宋" w:hAnsi="仿宋" w:eastAsia="仿宋" w:cs="仿宋"/>
          <w:b w:val="0"/>
          <w:bCs w:val="0"/>
          <w:color w:val="000000"/>
          <w:sz w:val="32"/>
          <w:szCs w:val="32"/>
          <w:lang w:eastAsia="zh-CN"/>
        </w:rPr>
        <w:t>赣州市土</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lang w:eastAsia="zh-CN"/>
        </w:rPr>
        <w:t>地开发整理中心</w:t>
      </w:r>
      <w:r>
        <w:rPr>
          <w:rStyle w:val="7"/>
          <w:rFonts w:hint="eastAsia" w:ascii="仿宋_GB2312" w:hAnsi="仿宋_GB2312" w:eastAsia="仿宋_GB2312" w:cs="仿宋_GB2312"/>
          <w:sz w:val="32"/>
          <w:szCs w:val="32"/>
          <w:lang w:eastAsia="zh-CN"/>
        </w:rPr>
        <w:t>财政拨款支出预算总额为财政拨款支出预算总额__</w:t>
      </w:r>
      <w:r>
        <w:rPr>
          <w:rStyle w:val="7"/>
          <w:rFonts w:hint="eastAsia" w:ascii="仿宋_GB2312" w:hAnsi="仿宋_GB2312" w:eastAsia="仿宋_GB2312" w:cs="仿宋_GB2312"/>
          <w:sz w:val="32"/>
          <w:szCs w:val="32"/>
          <w:lang w:val="en-US" w:eastAsia="zh-CN"/>
        </w:rPr>
        <w:t>40.66</w:t>
      </w:r>
      <w:r>
        <w:rPr>
          <w:rStyle w:val="7"/>
          <w:rFonts w:hint="eastAsia" w:ascii="仿宋_GB2312" w:hAnsi="仿宋_GB2312" w:eastAsia="仿宋_GB2312" w:cs="仿宋_GB2312"/>
          <w:sz w:val="32"/>
          <w:szCs w:val="32"/>
          <w:lang w:eastAsia="zh-CN"/>
        </w:rPr>
        <w:t>__万元，</w:t>
      </w:r>
      <w:r>
        <w:rPr>
          <w:rStyle w:val="7"/>
          <w:rFonts w:hint="eastAsia" w:ascii="仿宋_GB2312" w:hAnsi="仿宋_GB2312" w:eastAsia="仿宋_GB2312" w:cs="仿宋_GB2312"/>
          <w:sz w:val="32"/>
          <w:szCs w:val="32"/>
          <w:lang w:val="en-US" w:eastAsia="zh-CN"/>
        </w:rPr>
        <w:t>其中：</w:t>
      </w:r>
      <w:r>
        <w:rPr>
          <w:rStyle w:val="7"/>
          <w:rFonts w:hint="eastAsia" w:ascii="仿宋_GB2312" w:hAnsi="仿宋_GB2312" w:eastAsia="仿宋_GB2312" w:cs="仿宋_GB2312"/>
          <w:sz w:val="32"/>
          <w:szCs w:val="32"/>
          <w:lang w:eastAsia="zh-CN"/>
        </w:rPr>
        <w:t>按支出功能科目划分：一般公共服务支出__</w:t>
      </w:r>
      <w:r>
        <w:rPr>
          <w:rStyle w:val="7"/>
          <w:rFonts w:hint="eastAsia" w:ascii="仿宋_GB2312" w:hAnsi="仿宋_GB2312" w:eastAsia="仿宋_GB2312" w:cs="仿宋_GB2312"/>
          <w:sz w:val="32"/>
          <w:szCs w:val="32"/>
          <w:lang w:val="en-US" w:eastAsia="zh-CN"/>
        </w:rPr>
        <w:t>40.66</w:t>
      </w:r>
      <w:r>
        <w:rPr>
          <w:rStyle w:val="7"/>
          <w:rFonts w:hint="eastAsia" w:ascii="仿宋_GB2312" w:hAnsi="仿宋_GB2312" w:eastAsia="仿宋_GB2312" w:cs="仿宋_GB2312"/>
          <w:sz w:val="32"/>
          <w:szCs w:val="32"/>
          <w:lang w:eastAsia="zh-CN"/>
        </w:rPr>
        <w:t>__万元。</w:t>
      </w:r>
      <w:r>
        <w:rPr>
          <w:rStyle w:val="7"/>
          <w:rFonts w:hint="eastAsia" w:ascii="仿宋_GB2312" w:hAnsi="仿宋_GB2312" w:eastAsia="仿宋_GB2312" w:cs="仿宋_GB2312"/>
          <w:sz w:val="32"/>
          <w:szCs w:val="32"/>
          <w:lang w:val="en-US" w:eastAsia="zh-CN"/>
        </w:rPr>
        <w:t>其中，住房保障支出</w:t>
      </w:r>
      <w:r>
        <w:rPr>
          <w:rStyle w:val="7"/>
          <w:rFonts w:hint="eastAsia" w:ascii="仿宋_GB2312" w:hAnsi="仿宋_GB2312" w:eastAsia="仿宋_GB2312" w:cs="仿宋_GB2312"/>
          <w:sz w:val="32"/>
          <w:szCs w:val="32"/>
          <w:u w:val="single"/>
          <w:lang w:val="en-US" w:eastAsia="zh-CN"/>
        </w:rPr>
        <w:t xml:space="preserve"> 3.24 </w:t>
      </w:r>
      <w:r>
        <w:rPr>
          <w:rStyle w:val="7"/>
          <w:rFonts w:hint="eastAsia" w:ascii="仿宋_GB2312" w:hAnsi="仿宋_GB2312" w:eastAsia="仿宋_GB2312" w:cs="仿宋_GB2312"/>
          <w:sz w:val="32"/>
          <w:szCs w:val="32"/>
          <w:u w:val="none"/>
          <w:lang w:val="en-US" w:eastAsia="zh-CN"/>
        </w:rPr>
        <w:t>万元，卫生健康支出</w:t>
      </w:r>
      <w:r>
        <w:rPr>
          <w:rStyle w:val="7"/>
          <w:rFonts w:hint="eastAsia" w:ascii="仿宋_GB2312" w:hAnsi="仿宋_GB2312" w:eastAsia="仿宋_GB2312" w:cs="仿宋_GB2312"/>
          <w:sz w:val="32"/>
          <w:szCs w:val="32"/>
          <w:u w:val="single"/>
          <w:lang w:val="en-US" w:eastAsia="zh-CN"/>
        </w:rPr>
        <w:t>3.85</w:t>
      </w:r>
      <w:r>
        <w:rPr>
          <w:rStyle w:val="7"/>
          <w:rFonts w:hint="eastAsia" w:ascii="仿宋_GB2312" w:hAnsi="仿宋_GB2312" w:eastAsia="仿宋_GB2312" w:cs="仿宋_GB2312"/>
          <w:sz w:val="32"/>
          <w:szCs w:val="32"/>
          <w:u w:val="none"/>
          <w:lang w:val="en-US" w:eastAsia="zh-CN"/>
        </w:rPr>
        <w:t>万元，社会保障和就业支出</w:t>
      </w:r>
      <w:r>
        <w:rPr>
          <w:rStyle w:val="7"/>
          <w:rFonts w:hint="eastAsia" w:ascii="仿宋_GB2312" w:hAnsi="仿宋_GB2312" w:eastAsia="仿宋_GB2312" w:cs="仿宋_GB2312"/>
          <w:sz w:val="32"/>
          <w:szCs w:val="32"/>
          <w:u w:val="single"/>
          <w:lang w:val="en-US" w:eastAsia="zh-CN"/>
        </w:rPr>
        <w:t>4.32</w:t>
      </w:r>
      <w:r>
        <w:rPr>
          <w:rStyle w:val="7"/>
          <w:rFonts w:hint="eastAsia" w:ascii="仿宋_GB2312" w:hAnsi="仿宋_GB2312" w:eastAsia="仿宋_GB2312" w:cs="仿宋_GB2312"/>
          <w:sz w:val="32"/>
          <w:szCs w:val="32"/>
          <w:u w:val="none"/>
          <w:lang w:val="en-US" w:eastAsia="zh-CN"/>
        </w:rPr>
        <w:t>万元，自然资源海洋气象等支出</w:t>
      </w:r>
      <w:r>
        <w:rPr>
          <w:rStyle w:val="7"/>
          <w:rFonts w:hint="eastAsia" w:ascii="仿宋_GB2312" w:hAnsi="仿宋_GB2312" w:eastAsia="仿宋_GB2312" w:cs="仿宋_GB2312"/>
          <w:sz w:val="32"/>
          <w:szCs w:val="32"/>
          <w:u w:val="single"/>
          <w:lang w:val="en-US" w:eastAsia="zh-CN"/>
        </w:rPr>
        <w:t>29.25</w:t>
      </w:r>
      <w:r>
        <w:rPr>
          <w:rStyle w:val="7"/>
          <w:rFonts w:hint="eastAsia" w:ascii="仿宋_GB2312" w:hAnsi="仿宋_GB2312" w:eastAsia="仿宋_GB2312" w:cs="仿宋_GB2312"/>
          <w:sz w:val="32"/>
          <w:szCs w:val="32"/>
          <w:u w:val="none"/>
          <w:lang w:val="en-US" w:eastAsia="zh-CN"/>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(四)政府性基金情况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FF0000"/>
          <w:sz w:val="32"/>
          <w:szCs w:val="32"/>
          <w:highlight w:val="yellow"/>
          <w:lang w:eastAsia="zh-CN"/>
        </w:rPr>
      </w:pPr>
      <w:r>
        <w:rPr>
          <w:rStyle w:val="7"/>
          <w:rFonts w:hint="eastAsia" w:ascii="仿宋_GB2312" w:hAnsi="仿宋_GB2312" w:eastAsia="仿宋_GB2312" w:cs="仿宋_GB2312"/>
          <w:color w:val="auto"/>
          <w:sz w:val="32"/>
          <w:szCs w:val="32"/>
          <w:highlight w:val="none"/>
          <w:lang w:eastAsia="zh-CN"/>
        </w:rPr>
        <w:t>2021</w:t>
      </w:r>
      <w:r>
        <w:rPr>
          <w:rStyle w:val="7"/>
          <w:rFonts w:hint="eastAsia" w:ascii="仿宋_GB2312" w:hAnsi="仿宋_GB2312" w:eastAsia="仿宋_GB2312" w:cs="仿宋_GB2312"/>
          <w:color w:val="auto"/>
          <w:sz w:val="32"/>
          <w:szCs w:val="32"/>
          <w:highlight w:val="none"/>
        </w:rPr>
        <w:t>年</w:t>
      </w:r>
      <w:r>
        <w:rPr>
          <w:rFonts w:hint="eastAsia" w:ascii="仿宋" w:hAnsi="仿宋" w:eastAsia="仿宋" w:cs="仿宋"/>
          <w:b w:val="0"/>
          <w:bCs w:val="0"/>
          <w:color w:val="000000"/>
          <w:sz w:val="32"/>
          <w:szCs w:val="32"/>
        </w:rPr>
        <w:fldChar w:fldCharType="begin"/>
      </w:r>
      <w:r>
        <w:rPr>
          <w:rFonts w:hint="eastAsia" w:ascii="仿宋" w:hAnsi="仿宋" w:eastAsia="仿宋" w:cs="仿宋"/>
          <w:b w:val="0"/>
          <w:bCs w:val="0"/>
          <w:color w:val="000000"/>
          <w:sz w:val="32"/>
          <w:szCs w:val="32"/>
        </w:rPr>
        <w:instrText xml:space="preserve">MERGEFIELD ${page400644146.ds509943833_REP_JXJC_AGENCY_WZR_NAME}</w:instrText>
      </w:r>
      <w:r>
        <w:rPr>
          <w:rFonts w:hint="eastAsia" w:ascii="仿宋" w:hAnsi="仿宋" w:eastAsia="仿宋" w:cs="仿宋"/>
          <w:b w:val="0"/>
          <w:bCs w:val="0"/>
          <w:color w:val="000000"/>
          <w:sz w:val="32"/>
          <w:szCs w:val="32"/>
        </w:rPr>
        <w:fldChar w:fldCharType="separate"/>
      </w:r>
      <w:r>
        <w:rPr>
          <w:rFonts w:hint="eastAsia" w:ascii="仿宋" w:hAnsi="仿宋" w:eastAsia="仿宋" w:cs="仿宋"/>
          <w:b w:val="0"/>
          <w:bCs w:val="0"/>
          <w:color w:val="000000"/>
          <w:sz w:val="32"/>
          <w:szCs w:val="32"/>
          <w:lang w:eastAsia="zh-CN"/>
        </w:rPr>
        <w:t>赣州市土</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lang w:eastAsia="zh-CN"/>
        </w:rPr>
        <w:t>地开发整理中心</w:t>
      </w:r>
      <w:r>
        <w:rPr>
          <w:rStyle w:val="7"/>
          <w:rFonts w:hint="eastAsia" w:ascii="仿宋_GB2312" w:hAnsi="仿宋_GB2312" w:eastAsia="仿宋_GB2312" w:cs="仿宋_GB2312"/>
          <w:color w:val="auto"/>
          <w:sz w:val="32"/>
          <w:szCs w:val="32"/>
          <w:highlight w:val="none"/>
          <w:lang w:val="en-US" w:eastAsia="zh-CN"/>
        </w:rPr>
        <w:t>无</w:t>
      </w:r>
      <w:r>
        <w:rPr>
          <w:rStyle w:val="7"/>
          <w:rFonts w:hint="eastAsia" w:ascii="仿宋_GB2312" w:hAnsi="仿宋_GB2312" w:eastAsia="仿宋_GB2312" w:cs="仿宋_GB2312"/>
          <w:color w:val="auto"/>
          <w:sz w:val="32"/>
          <w:szCs w:val="32"/>
          <w:highlight w:val="none"/>
        </w:rPr>
        <w:t>政府性基金预算拨款安排的支出</w:t>
      </w:r>
      <w:r>
        <w:rPr>
          <w:rStyle w:val="7"/>
          <w:rFonts w:hint="eastAsia" w:ascii="仿宋_GB2312" w:hAnsi="仿宋_GB2312" w:eastAsia="仿宋_GB2312" w:cs="仿宋_GB2312"/>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w:t>
      </w:r>
      <w:r>
        <w:rPr>
          <w:rStyle w:val="7"/>
          <w:rFonts w:hint="eastAsia" w:ascii="仿宋_GB2312" w:hAnsi="仿宋_GB2312" w:eastAsia="仿宋_GB2312" w:cs="仿宋_GB2312"/>
          <w:b/>
          <w:sz w:val="32"/>
          <w:szCs w:val="32"/>
          <w:lang w:val="en-US" w:eastAsia="zh-CN"/>
        </w:rPr>
        <w:t>五</w:t>
      </w:r>
      <w:r>
        <w:rPr>
          <w:rStyle w:val="7"/>
          <w:rFonts w:hint="eastAsia" w:ascii="仿宋_GB2312" w:hAnsi="仿宋_GB2312" w:eastAsia="仿宋_GB2312" w:cs="仿宋_GB2312"/>
          <w:b/>
          <w:sz w:val="32"/>
          <w:szCs w:val="32"/>
        </w:rPr>
        <w:t>)机关运行经费等重要事项的说明</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eastAsia="zh-CN"/>
        </w:rPr>
        <w:t>本单位为非行政参公单位，无机关运行费。</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六</w:t>
      </w:r>
      <w:r>
        <w:rPr>
          <w:rStyle w:val="7"/>
          <w:rFonts w:hint="eastAsia" w:ascii="仿宋_GB2312" w:hAnsi="仿宋_GB2312" w:eastAsia="仿宋_GB2312" w:cs="仿宋_GB2312"/>
          <w:b/>
          <w:sz w:val="32"/>
          <w:szCs w:val="32"/>
        </w:rPr>
        <w:t>)政府采购情况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单位政府采购总额</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0.5</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万元,其中: 政府采购货物预算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0.5</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政府采购工程预算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政府采购服务预算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七</w:t>
      </w:r>
      <w:r>
        <w:rPr>
          <w:rStyle w:val="7"/>
          <w:rFonts w:hint="eastAsia" w:ascii="仿宋_GB2312" w:hAnsi="仿宋_GB2312" w:eastAsia="仿宋_GB2312" w:cs="仿宋_GB2312"/>
          <w:b/>
          <w:sz w:val="32"/>
          <w:szCs w:val="32"/>
        </w:rPr>
        <w:t>)国有资产占有使用情况</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月31日,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${page400644146.ds532982397_REP_JX_BAS_AGENCY_INFO_ZYFRS_S_CLSYS}</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部门共有车辆</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辆,其中：一般公务用车实有数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辆,执法执勤用车实有数</w:t>
      </w:r>
      <w:r>
        <w:rPr>
          <w:rFonts w:hint="eastAsia" w:ascii="仿宋_GB2312" w:hAnsi="仿宋_GB2312" w:eastAsia="仿宋_GB2312" w:cs="仿宋_GB2312"/>
          <w:kern w:val="0"/>
          <w:sz w:val="32"/>
          <w:szCs w:val="32"/>
        </w:rPr>
        <w:t>_</w:t>
      </w:r>
      <w:r>
        <w:rPr>
          <w:rFonts w:hint="eastAsia" w:ascii="仿宋_GB2312" w:hAnsi="仿宋_GB2312" w:eastAsia="仿宋_GB2312" w:cs="仿宋_GB2312"/>
          <w:kern w:val="0"/>
          <w:sz w:val="32"/>
          <w:szCs w:val="32"/>
          <w:lang w:val="en-US" w:eastAsia="zh-CN"/>
        </w:rPr>
        <w:t xml:space="preserve"> 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w:t>
      </w:r>
      <w:r>
        <w:rPr>
          <w:rFonts w:hint="eastAsia" w:ascii="仿宋_GB2312" w:hAnsi="仿宋_GB2312" w:eastAsia="仿宋_GB2312" w:cs="仿宋_GB2312"/>
        </w:rPr>
        <w:fldChar w:fldCharType="end"/>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年部门预算安排购置车辆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辆，安排购置单位价值200万元以上大型设备</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(单位：如台、个、辆等)。</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八</w:t>
      </w:r>
      <w:r>
        <w:rPr>
          <w:rStyle w:val="7"/>
          <w:rFonts w:hint="eastAsia" w:ascii="仿宋_GB2312" w:hAnsi="仿宋_GB2312" w:eastAsia="仿宋_GB2312" w:cs="仿宋_GB2312"/>
          <w:b/>
          <w:sz w:val="32"/>
          <w:szCs w:val="32"/>
        </w:rPr>
        <w:t>）</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赣州市土</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地开发整理中心</w:t>
      </w:r>
      <w:r>
        <w:rPr>
          <w:rStyle w:val="7"/>
          <w:rFonts w:hint="eastAsia" w:ascii="仿宋_GB2312" w:hAnsi="仿宋_GB2312" w:eastAsia="仿宋_GB2312" w:cs="仿宋_GB2312"/>
          <w:b/>
          <w:bCs/>
          <w:sz w:val="32"/>
          <w:szCs w:val="32"/>
        </w:rPr>
        <w:t>项目情况说明</w:t>
      </w:r>
      <w:r>
        <w:rPr>
          <w:rStyle w:val="7"/>
          <w:rFonts w:hint="eastAsia" w:ascii="仿宋_GB2312" w:hAnsi="仿宋_GB2312" w:eastAsia="仿宋_GB2312" w:cs="仿宋_GB2312"/>
          <w:b/>
          <w:sz w:val="32"/>
          <w:szCs w:val="32"/>
        </w:rPr>
        <w:t>（部门本级）</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auto"/>
          <w:sz w:val="32"/>
          <w:szCs w:val="32"/>
          <w:highlight w:val="none"/>
        </w:rPr>
      </w:pPr>
      <w:r>
        <w:rPr>
          <w:rStyle w:val="7"/>
          <w:rFonts w:hint="eastAsia" w:ascii="仿宋_GB2312" w:hAnsi="仿宋_GB2312" w:eastAsia="仿宋_GB2312" w:cs="仿宋_GB2312"/>
          <w:color w:val="auto"/>
          <w:sz w:val="32"/>
          <w:szCs w:val="32"/>
          <w:highlight w:val="none"/>
          <w:lang w:val="en-US" w:eastAsia="zh-CN"/>
        </w:rPr>
        <w:t>无项目</w:t>
      </w:r>
      <w:r>
        <w:rPr>
          <w:rStyle w:val="7"/>
          <w:rFonts w:hint="eastAsia" w:ascii="仿宋_GB2312" w:hAnsi="仿宋_GB2312" w:eastAsia="仿宋_GB2312" w:cs="仿宋_GB2312"/>
          <w:color w:val="auto"/>
          <w:sz w:val="32"/>
          <w:szCs w:val="32"/>
          <w:highlight w:val="none"/>
        </w:rPr>
        <w:t>支出</w:t>
      </w:r>
    </w:p>
    <w:p>
      <w:pPr>
        <w:widowControl/>
        <w:spacing w:line="580" w:lineRule="exact"/>
        <w:ind w:firstLine="643" w:firstLineChars="200"/>
        <w:jc w:val="left"/>
        <w:rPr>
          <w:rFonts w:hint="eastAsia" w:ascii="仿宋_GB2312" w:hAnsi="仿宋_GB2312" w:eastAsia="仿宋_GB2312" w:cs="仿宋_GB2312"/>
          <w:b/>
          <w:sz w:val="32"/>
          <w:szCs w:val="30"/>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sz w:val="32"/>
          <w:szCs w:val="30"/>
          <w:lang w:eastAsia="zh-CN"/>
        </w:rPr>
        <w:t>2021</w:t>
      </w:r>
      <w:r>
        <w:rPr>
          <w:rFonts w:hint="eastAsia" w:ascii="仿宋_GB2312" w:hAnsi="仿宋_GB2312" w:eastAsia="仿宋_GB2312" w:cs="仿宋_GB2312"/>
          <w:b/>
          <w:sz w:val="32"/>
          <w:szCs w:val="30"/>
        </w:rPr>
        <w:t>年“三公”经费预算情况说明</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2021</w:t>
      </w:r>
      <w:r>
        <w:rPr>
          <w:rFonts w:hint="eastAsia" w:ascii="仿宋_GB2312" w:hAnsi="仿宋_GB2312" w:eastAsia="仿宋_GB2312" w:cs="仿宋_GB2312"/>
          <w:bCs/>
          <w:sz w:val="32"/>
          <w:szCs w:val="32"/>
        </w:rPr>
        <w:t>年</w:t>
      </w:r>
      <w:r>
        <w:rPr>
          <w:rFonts w:hint="eastAsia" w:ascii="仿宋" w:hAnsi="仿宋" w:eastAsia="仿宋" w:cs="仿宋"/>
          <w:b w:val="0"/>
          <w:bCs w:val="0"/>
          <w:color w:val="000000"/>
          <w:sz w:val="32"/>
          <w:szCs w:val="32"/>
        </w:rPr>
        <w:fldChar w:fldCharType="begin"/>
      </w:r>
      <w:r>
        <w:rPr>
          <w:rFonts w:hint="eastAsia" w:ascii="仿宋" w:hAnsi="仿宋" w:eastAsia="仿宋" w:cs="仿宋"/>
          <w:b w:val="0"/>
          <w:bCs w:val="0"/>
          <w:color w:val="000000"/>
          <w:sz w:val="32"/>
          <w:szCs w:val="32"/>
        </w:rPr>
        <w:instrText xml:space="preserve">MERGEFIELD ${page400644146.ds509943833_REP_JXJC_AGENCY_WZR_NAME}</w:instrText>
      </w:r>
      <w:r>
        <w:rPr>
          <w:rFonts w:hint="eastAsia" w:ascii="仿宋" w:hAnsi="仿宋" w:eastAsia="仿宋" w:cs="仿宋"/>
          <w:b w:val="0"/>
          <w:bCs w:val="0"/>
          <w:color w:val="000000"/>
          <w:sz w:val="32"/>
          <w:szCs w:val="32"/>
        </w:rPr>
        <w:fldChar w:fldCharType="separate"/>
      </w:r>
      <w:r>
        <w:rPr>
          <w:rFonts w:hint="eastAsia" w:ascii="仿宋" w:hAnsi="仿宋" w:eastAsia="仿宋" w:cs="仿宋"/>
          <w:b w:val="0"/>
          <w:bCs w:val="0"/>
          <w:color w:val="000000"/>
          <w:sz w:val="32"/>
          <w:szCs w:val="32"/>
          <w:lang w:eastAsia="zh-CN"/>
        </w:rPr>
        <w:t>赣州市土</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lang w:eastAsia="zh-CN"/>
        </w:rPr>
        <w:t>地开发整理中心</w:t>
      </w:r>
      <w:r>
        <w:rPr>
          <w:rFonts w:hint="eastAsia" w:ascii="仿宋_GB2312" w:hAnsi="仿宋_GB2312" w:eastAsia="仿宋_GB2312" w:cs="仿宋_GB2312"/>
          <w:bCs/>
          <w:sz w:val="32"/>
          <w:szCs w:val="32"/>
        </w:rPr>
        <w:t>"三公"经费一般公共预算安排</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万元，其中：</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因公出国</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公务接待</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公务用车购置</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p>
    <w:p>
      <w:pPr>
        <w:widowControl/>
        <w:spacing w:line="600" w:lineRule="exact"/>
        <w:ind w:firstLine="640" w:firstLineChars="200"/>
        <w:jc w:val="left"/>
        <w:rPr>
          <w:rFonts w:hint="eastAsia"/>
          <w:sz w:val="32"/>
          <w:szCs w:val="32"/>
          <w:lang w:val="en-US" w:eastAsia="zh-CN"/>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dobe 仿宋 Std R">
    <w:altName w:val="仿宋"/>
    <w:panose1 w:val="00000000000000000000"/>
    <w:charset w:val="86"/>
    <w:family w:val="auto"/>
    <w:pitch w:val="default"/>
    <w:sig w:usb0="00000000" w:usb1="00000000" w:usb2="00000016" w:usb3="00000000" w:csb0="00060007"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DI2MWZmOWIxZmIzZjM1MTMwOWEyNDU2ODA2ODUifQ=="/>
  </w:docVars>
  <w:rsids>
    <w:rsidRoot w:val="40D33017"/>
    <w:rsid w:val="1ADB19A7"/>
    <w:rsid w:val="1D363AEE"/>
    <w:rsid w:val="218D0B44"/>
    <w:rsid w:val="2E4A0DA0"/>
    <w:rsid w:val="30C17CEE"/>
    <w:rsid w:val="31404EE0"/>
    <w:rsid w:val="35766FBA"/>
    <w:rsid w:val="363D759F"/>
    <w:rsid w:val="37716CC7"/>
    <w:rsid w:val="40D33017"/>
    <w:rsid w:val="49C52040"/>
    <w:rsid w:val="56CC326D"/>
    <w:rsid w:val="5F557D2D"/>
    <w:rsid w:val="62384F54"/>
    <w:rsid w:val="6A1B137A"/>
    <w:rsid w:val="72AB5A74"/>
    <w:rsid w:val="772C2C0D"/>
    <w:rsid w:val="79A631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Times New Roman" w:hAnsi="Times New Roman" w:eastAsia="宋体" w:cs="Times New Roman"/>
      <w:kern w:val="0"/>
      <w:szCs w:val="21"/>
    </w:rPr>
  </w:style>
  <w:style w:type="character" w:customStyle="1" w:styleId="7">
    <w:name w:val="row_tree_level_4"/>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2122</Words>
  <Characters>2392</Characters>
  <Lines>0</Lines>
  <Paragraphs>0</Paragraphs>
  <TotalTime>1</TotalTime>
  <ScaleCrop>false</ScaleCrop>
  <LinksUpToDate>false</LinksUpToDate>
  <CharactersWithSpaces>2451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2022-08-31T08:32:00Z</dcterms:created>
  <dc:creator>孔福泉</dc:creator>
  <cp:lastModifiedBy>赵瑜</cp:lastModifiedBy>
  <dcterms:modified xsi:type="dcterms:W3CDTF">2022-09-03T10:06:36Z</dcterms:modified>
  <dc:title>关于预算公开的填报口径说明</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A3489C051D404B049B8DBF166D97C583</vt:lpwstr>
  </property>
</Properties>
</file>