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kinsoku/>
        <w:wordWrap/>
        <w:overflowPunct/>
        <w:topLinePunct w:val="0"/>
        <w:autoSpaceDE/>
        <w:autoSpaceDN/>
        <w:bidi w:val="0"/>
        <w:adjustRightInd/>
        <w:snapToGrid/>
        <w:spacing w:line="540" w:lineRule="exact"/>
        <w:ind w:right="0" w:rightChars="0"/>
        <w:jc w:val="center"/>
        <w:textAlignment w:val="auto"/>
        <w:rPr>
          <w:rFonts w:hint="eastAsia" w:ascii="方正小标宋_GBK" w:hAnsi="方正小标宋_GBK" w:eastAsia="方正小标宋_GBK" w:cs="方正小标宋_GBK"/>
          <w:b w:val="0"/>
          <w:bCs w:val="0"/>
        </w:rPr>
      </w:pPr>
      <w:bookmarkStart w:id="0" w:name="OLE_LINK1"/>
      <w:r>
        <w:rPr>
          <w:rFonts w:hint="eastAsia" w:ascii="方正小标宋_GBK" w:hAnsi="方正小标宋_GBK" w:eastAsia="方正小标宋_GBK" w:cs="方正小标宋_GBK"/>
          <w:b w:val="0"/>
          <w:bCs w:val="0"/>
        </w:rPr>
        <w:t>赣州市</w:t>
      </w:r>
      <w:r>
        <w:rPr>
          <w:rFonts w:hint="eastAsia" w:ascii="方正小标宋_GBK" w:hAnsi="方正小标宋_GBK" w:eastAsia="方正小标宋_GBK" w:cs="方正小标宋_GBK"/>
          <w:b w:val="0"/>
          <w:bCs w:val="0"/>
          <w:lang w:eastAsia="zh-CN"/>
        </w:rPr>
        <w:t>自然资源局章贡分局2021</w:t>
      </w:r>
      <w:r>
        <w:rPr>
          <w:rFonts w:hint="eastAsia" w:ascii="方正小标宋_GBK" w:hAnsi="方正小标宋_GBK" w:eastAsia="方正小标宋_GBK" w:cs="方正小标宋_GBK"/>
          <w:b w:val="0"/>
          <w:bCs w:val="0"/>
        </w:rPr>
        <w:t>年</w:t>
      </w:r>
      <w:r>
        <w:rPr>
          <w:rFonts w:hint="eastAsia" w:ascii="方正小标宋_GBK" w:hAnsi="方正小标宋_GBK" w:eastAsia="方正小标宋_GBK" w:cs="方正小标宋_GBK"/>
          <w:b w:val="0"/>
          <w:bCs w:val="0"/>
          <w:lang w:eastAsia="zh-CN"/>
        </w:rPr>
        <w:t>部门</w:t>
      </w:r>
      <w:r>
        <w:rPr>
          <w:rFonts w:hint="eastAsia" w:ascii="方正小标宋_GBK" w:hAnsi="方正小标宋_GBK" w:eastAsia="方正小标宋_GBK" w:cs="方正小标宋_GBK"/>
          <w:b w:val="0"/>
          <w:bCs w:val="0"/>
        </w:rPr>
        <w:t>预算</w:t>
      </w:r>
    </w:p>
    <w:bookmarkEnd w:id="0"/>
    <w:p>
      <w:pPr>
        <w:pageBreakBefore w:val="0"/>
        <w:kinsoku/>
        <w:wordWrap/>
        <w:overflowPunct/>
        <w:topLinePunct w:val="0"/>
        <w:autoSpaceDE/>
        <w:autoSpaceDN/>
        <w:bidi w:val="0"/>
        <w:adjustRightInd/>
        <w:snapToGrid/>
        <w:spacing w:line="540" w:lineRule="exact"/>
        <w:ind w:right="0" w:rightChars="0"/>
        <w:jc w:val="center"/>
        <w:textAlignment w:val="auto"/>
        <w:rPr>
          <w:rFonts w:hint="eastAsia" w:ascii="黑体" w:hAnsi="黑体" w:eastAsia="黑体" w:cs="黑体"/>
          <w:sz w:val="44"/>
          <w:szCs w:val="44"/>
        </w:rPr>
      </w:pPr>
      <w:r>
        <w:rPr>
          <w:rFonts w:hint="eastAsia" w:ascii="黑体" w:hAnsi="黑体" w:eastAsia="黑体" w:cs="黑体"/>
          <w:sz w:val="44"/>
          <w:szCs w:val="44"/>
        </w:rPr>
        <w:t>目  录</w:t>
      </w:r>
    </w:p>
    <w:p>
      <w:pPr>
        <w:pageBreakBefore w:val="0"/>
        <w:kinsoku/>
        <w:wordWrap/>
        <w:overflowPunct/>
        <w:topLinePunct w:val="0"/>
        <w:autoSpaceDE/>
        <w:autoSpaceDN/>
        <w:bidi w:val="0"/>
        <w:adjustRightInd/>
        <w:snapToGrid/>
        <w:spacing w:line="540" w:lineRule="exact"/>
        <w:ind w:right="0" w:rightChars="0"/>
        <w:textAlignment w:val="auto"/>
        <w:rPr>
          <w:sz w:val="44"/>
          <w:szCs w:val="44"/>
        </w:rPr>
      </w:pPr>
    </w:p>
    <w:p>
      <w:pPr>
        <w:pStyle w:val="6"/>
        <w:keepNext w:val="0"/>
        <w:keepLines w:val="0"/>
        <w:pageBreakBefore w:val="0"/>
        <w:widowControl/>
        <w:tabs>
          <w:tab w:val="right" w:pos="8306"/>
        </w:tabs>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 w:hAnsi="仿宋" w:eastAsia="仿宋" w:cs="仿宋"/>
          <w:b/>
          <w:bCs/>
          <w:color w:val="000000"/>
          <w:sz w:val="32"/>
          <w:szCs w:val="32"/>
          <w:lang w:eastAsia="zh-CN"/>
        </w:rPr>
        <w:t>赣州市自然资源局章贡分局</w:t>
      </w:r>
      <w:r>
        <w:rPr>
          <w:rFonts w:hint="eastAsia" w:ascii="仿宋" w:hAnsi="仿宋" w:eastAsia="仿宋" w:cs="仿宋"/>
          <w:b/>
          <w:bCs/>
          <w:color w:val="000000"/>
          <w:sz w:val="32"/>
          <w:szCs w:val="32"/>
        </w:rPr>
        <w:t>概况</w:t>
      </w:r>
      <w:r>
        <w:rPr>
          <w:rFonts w:ascii="仿宋_GB2312" w:eastAsia="仿宋_GB2312"/>
          <w:b/>
          <w:bCs/>
          <w:color w:val="000000"/>
          <w:sz w:val="32"/>
          <w:szCs w:val="32"/>
        </w:rPr>
        <w:tab/>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kern w:val="2"/>
          <w:sz w:val="32"/>
          <w:szCs w:val="30"/>
        </w:rPr>
        <w:t xml:space="preserve"> </w:t>
      </w:r>
      <w:r>
        <w:rPr>
          <w:rFonts w:ascii="Adobe 仿宋 Std R" w:hAnsi="Adobe 仿宋 Std R" w:eastAsia="Adobe 仿宋 Std R" w:cs="黑体"/>
          <w:kern w:val="2"/>
          <w:sz w:val="32"/>
          <w:szCs w:val="30"/>
        </w:rPr>
        <w:t>一、部门主要职责</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firstLineChars="40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w:t>
      </w:r>
      <w:r>
        <w:rPr>
          <w:rFonts w:hint="eastAsia" w:ascii="Adobe 仿宋 Std R" w:hAnsi="Adobe 仿宋 Std R" w:eastAsia="Adobe 仿宋 Std R" w:cs="黑体"/>
          <w:kern w:val="2"/>
          <w:sz w:val="32"/>
          <w:szCs w:val="30"/>
        </w:rPr>
        <w:t>机构设置及人员情况</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 w:hAnsi="仿宋" w:eastAsia="仿宋" w:cs="仿宋"/>
          <w:b/>
          <w:bCs/>
          <w:color w:val="000000"/>
          <w:sz w:val="32"/>
          <w:szCs w:val="32"/>
          <w:lang w:eastAsia="zh-CN"/>
        </w:rPr>
        <w:t>赣州市自然资源局章贡分局</w:t>
      </w:r>
      <w:r>
        <w:rPr>
          <w:rFonts w:hint="eastAsia" w:ascii="仿宋_GB2312" w:eastAsia="仿宋_GB2312"/>
          <w:b/>
          <w:bCs/>
          <w:color w:val="000000"/>
          <w:sz w:val="32"/>
          <w:szCs w:val="32"/>
          <w:lang w:eastAsia="zh-CN"/>
        </w:rPr>
        <w:t>2021</w:t>
      </w:r>
      <w:r>
        <w:rPr>
          <w:rFonts w:hint="eastAsia" w:ascii="仿宋_GB2312" w:eastAsia="仿宋_GB2312"/>
          <w:b/>
          <w:bCs/>
          <w:color w:val="000000"/>
          <w:sz w:val="32"/>
          <w:szCs w:val="32"/>
        </w:rPr>
        <w:t>年部门预算表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一、《收支预算总表》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二、《部门收入总表》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三、《部门支出总表》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四、《财政拨款收支总表》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五、《一般公共预算支出表》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六、《一般公共预算基本支出表》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七、《一般公共预算“三公”经费支出表》</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八、《政府性基金预算支出表》</w:t>
      </w:r>
    </w:p>
    <w:p>
      <w:pPr>
        <w:pStyle w:val="6"/>
        <w:keepNext w:val="0"/>
        <w:keepLines w:val="0"/>
        <w:pageBreakBefore w:val="0"/>
        <w:widowControl/>
        <w:tabs>
          <w:tab w:val="left" w:pos="6546"/>
        </w:tabs>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hint="eastAsia" w:ascii="Adobe 仿宋 Std R" w:hAnsi="Adobe 仿宋 Std R" w:eastAsia="Adobe 仿宋 Std R" w:cs="黑体"/>
          <w:color w:val="auto"/>
          <w:kern w:val="2"/>
          <w:sz w:val="32"/>
          <w:szCs w:val="30"/>
          <w:lang w:val="en-US" w:eastAsia="zh-CN"/>
        </w:rPr>
        <w:t>九</w:t>
      </w:r>
      <w:r>
        <w:rPr>
          <w:rFonts w:hint="eastAsia" w:ascii="Adobe 仿宋 Std R" w:hAnsi="Adobe 仿宋 Std R" w:eastAsia="Adobe 仿宋 Std R" w:cs="黑体"/>
          <w:color w:val="auto"/>
          <w:kern w:val="2"/>
          <w:sz w:val="32"/>
          <w:szCs w:val="30"/>
        </w:rPr>
        <w:t>、</w:t>
      </w:r>
      <w:bookmarkStart w:id="1" w:name="_GoBack"/>
      <w:bookmarkEnd w:id="1"/>
      <w:r>
        <w:rPr>
          <w:rFonts w:ascii="Adobe 仿宋 Std R" w:hAnsi="Adobe 仿宋 Std R" w:eastAsia="Adobe 仿宋 Std R" w:cs="黑体"/>
          <w:kern w:val="2"/>
          <w:sz w:val="32"/>
          <w:szCs w:val="30"/>
        </w:rPr>
        <w:t>《</w:t>
      </w:r>
      <w:r>
        <w:rPr>
          <w:rFonts w:hint="eastAsia" w:ascii="Adobe 仿宋 Std R" w:hAnsi="Adobe 仿宋 Std R" w:eastAsia="Adobe 仿宋 Std R" w:cs="黑体"/>
          <w:kern w:val="2"/>
          <w:sz w:val="32"/>
          <w:szCs w:val="30"/>
        </w:rPr>
        <w:t>重点项目绩效目标表</w:t>
      </w:r>
      <w:r>
        <w:rPr>
          <w:rFonts w:ascii="Adobe 仿宋 Std R" w:hAnsi="Adobe 仿宋 Std R" w:eastAsia="Adobe 仿宋 Std R" w:cs="黑体"/>
          <w:kern w:val="2"/>
          <w:sz w:val="32"/>
          <w:szCs w:val="30"/>
        </w:rPr>
        <w:t>》</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 w:hAnsi="仿宋" w:eastAsia="仿宋" w:cs="仿宋"/>
          <w:b/>
          <w:bCs/>
          <w:color w:val="000000"/>
          <w:sz w:val="32"/>
          <w:szCs w:val="32"/>
          <w:lang w:eastAsia="zh-CN"/>
        </w:rPr>
        <w:t>赣州市自然资源局章贡分局</w:t>
      </w:r>
      <w:r>
        <w:rPr>
          <w:rFonts w:hint="eastAsia" w:ascii="仿宋_GB2312" w:eastAsia="仿宋_GB2312"/>
          <w:b/>
          <w:bCs/>
          <w:color w:val="000000"/>
          <w:sz w:val="32"/>
          <w:szCs w:val="32"/>
        </w:rPr>
        <w:t xml:space="preserve"> </w:t>
      </w:r>
      <w:r>
        <w:rPr>
          <w:rFonts w:hint="eastAsia" w:ascii="仿宋_GB2312" w:eastAsia="仿宋_GB2312"/>
          <w:b/>
          <w:bCs/>
          <w:color w:val="000000"/>
          <w:sz w:val="32"/>
          <w:szCs w:val="32"/>
          <w:lang w:eastAsia="zh-CN"/>
        </w:rPr>
        <w:t>2021</w:t>
      </w:r>
      <w:r>
        <w:rPr>
          <w:rFonts w:hint="eastAsia" w:ascii="仿宋_GB2312" w:eastAsia="仿宋_GB2312"/>
          <w:b/>
          <w:bCs/>
          <w:color w:val="000000"/>
          <w:sz w:val="32"/>
          <w:szCs w:val="32"/>
        </w:rPr>
        <w:t>年部门预算情况说明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28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一、</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年部门预算收支情况说明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1120" w:firstLineChars="350"/>
        <w:jc w:val="left"/>
        <w:textAlignment w:val="auto"/>
        <w:outlineLvl w:val="9"/>
        <w:rPr>
          <w:rFonts w:ascii="Adobe 仿宋 Std R" w:hAnsi="Adobe 仿宋 Std R" w:eastAsia="Adobe 仿宋 Std R" w:cs="黑体"/>
          <w:kern w:val="2"/>
          <w:sz w:val="32"/>
          <w:szCs w:val="30"/>
        </w:rPr>
      </w:pPr>
      <w:r>
        <w:rPr>
          <w:rFonts w:ascii="Adobe 仿宋 Std R" w:hAnsi="Adobe 仿宋 Std R" w:eastAsia="Adobe 仿宋 Std R" w:cs="黑体"/>
          <w:kern w:val="2"/>
          <w:sz w:val="32"/>
          <w:szCs w:val="30"/>
        </w:rPr>
        <w:t xml:space="preserve"> 二、</w:t>
      </w:r>
      <w:r>
        <w:rPr>
          <w:rFonts w:hint="eastAsia" w:ascii="Adobe 仿宋 Std R" w:hAnsi="Adobe 仿宋 Std R" w:eastAsia="Adobe 仿宋 Std R" w:cs="黑体"/>
          <w:kern w:val="2"/>
          <w:sz w:val="32"/>
          <w:szCs w:val="30"/>
          <w:lang w:eastAsia="zh-CN"/>
        </w:rPr>
        <w:t>2021</w:t>
      </w:r>
      <w:r>
        <w:rPr>
          <w:rFonts w:ascii="Adobe 仿宋 Std R" w:hAnsi="Adobe 仿宋 Std R" w:eastAsia="Adobe 仿宋 Std R" w:cs="黑体"/>
          <w:kern w:val="2"/>
          <w:sz w:val="32"/>
          <w:szCs w:val="30"/>
        </w:rPr>
        <w:t>年“三公”经费预算情况说明</w:t>
      </w:r>
    </w:p>
    <w:p>
      <w:pPr>
        <w:pStyle w:val="6"/>
        <w:keepNext w:val="0"/>
        <w:keepLines w:val="0"/>
        <w:pageBreakBefore w:val="0"/>
        <w:widowControl/>
        <w:kinsoku/>
        <w:wordWrap/>
        <w:overflowPunct/>
        <w:topLinePunct w:val="0"/>
        <w:autoSpaceDE/>
        <w:autoSpaceDN/>
        <w:bidi w:val="0"/>
        <w:adjustRightInd/>
        <w:snapToGrid/>
        <w:spacing w:line="560" w:lineRule="atLeast"/>
        <w:ind w:left="0" w:leftChars="0" w:right="0" w:rightChars="0" w:firstLine="640"/>
        <w:jc w:val="left"/>
        <w:textAlignment w:val="auto"/>
        <w:outlineLvl w:val="9"/>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sz w:val="32"/>
          <w:szCs w:val="32"/>
        </w:rPr>
      </w:pPr>
    </w:p>
    <w:p>
      <w:pPr>
        <w:widowControl/>
        <w:spacing w:line="580" w:lineRule="exact"/>
        <w:ind w:firstLine="643" w:firstLineChars="200"/>
        <w:jc w:val="center"/>
        <w:rPr>
          <w:rFonts w:hint="eastAsia" w:ascii="楷体_GB2312" w:eastAsia="楷体_GB2312"/>
          <w:b/>
          <w:sz w:val="32"/>
          <w:szCs w:val="30"/>
        </w:rPr>
      </w:pPr>
      <w:r>
        <w:rPr>
          <w:rFonts w:hint="eastAsia" w:ascii="仿宋_GB2312" w:eastAsia="仿宋_GB2312"/>
          <w:b/>
          <w:bCs/>
          <w:color w:val="000000"/>
          <w:sz w:val="32"/>
          <w:szCs w:val="32"/>
        </w:rPr>
        <w:t xml:space="preserve">第一部分  </w:t>
      </w:r>
      <w:r>
        <w:rPr>
          <w:rFonts w:hint="eastAsia" w:ascii="仿宋" w:hAnsi="仿宋" w:eastAsia="仿宋" w:cs="仿宋"/>
          <w:b/>
          <w:bCs/>
          <w:color w:val="000000"/>
          <w:sz w:val="32"/>
          <w:szCs w:val="32"/>
          <w:lang w:eastAsia="zh-CN"/>
        </w:rPr>
        <w:t>赣州市自然资源局章贡分局</w:t>
      </w:r>
      <w:r>
        <w:rPr>
          <w:rFonts w:hint="eastAsia" w:ascii="仿宋" w:hAnsi="仿宋" w:eastAsia="仿宋" w:cs="仿宋"/>
          <w:b/>
          <w:bCs/>
          <w:color w:val="000000"/>
          <w:sz w:val="32"/>
          <w:szCs w:val="32"/>
        </w:rPr>
        <w:t>概况</w:t>
      </w:r>
    </w:p>
    <w:p>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楷体_GB2312" w:eastAsia="楷体_GB2312"/>
          <w:b/>
          <w:sz w:val="32"/>
          <w:szCs w:val="30"/>
        </w:rPr>
      </w:pPr>
      <w:r>
        <w:rPr>
          <w:rFonts w:hint="eastAsia" w:ascii="楷体_GB2312" w:eastAsia="楷体_GB2312"/>
          <w:b/>
          <w:sz w:val="32"/>
          <w:szCs w:val="30"/>
        </w:rPr>
        <w:t>一、部门主要职责</w:t>
      </w:r>
    </w:p>
    <w:p>
      <w:pPr>
        <w:keepNext w:val="0"/>
        <w:keepLines w:val="0"/>
        <w:pageBreakBefore w:val="0"/>
        <w:kinsoku/>
        <w:wordWrap/>
        <w:overflowPunct/>
        <w:topLinePunct w:val="0"/>
        <w:autoSpaceDE/>
        <w:autoSpaceDN/>
        <w:bidi w:val="0"/>
        <w:adjustRightInd/>
        <w:snapToGrid/>
        <w:ind w:firstLine="600" w:firstLineChars="200"/>
        <w:jc w:val="left"/>
        <w:textAlignment w:val="auto"/>
        <w:rPr>
          <w:rFonts w:hint="eastAsia" w:ascii="仿宋" w:hAnsi="仿宋" w:eastAsia="仿宋"/>
          <w:sz w:val="30"/>
          <w:szCs w:val="30"/>
        </w:rPr>
      </w:pPr>
      <w:r>
        <w:rPr>
          <w:rFonts w:hint="eastAsia" w:ascii="仿宋" w:hAnsi="仿宋" w:eastAsia="仿宋"/>
          <w:sz w:val="30"/>
          <w:szCs w:val="30"/>
        </w:rPr>
        <w:t>（一）主要承担辖区内自然资源综合服务工作。</w:t>
      </w:r>
    </w:p>
    <w:p>
      <w:pPr>
        <w:keepNext w:val="0"/>
        <w:keepLines w:val="0"/>
        <w:pageBreakBefore w:val="0"/>
        <w:kinsoku/>
        <w:wordWrap/>
        <w:overflowPunct/>
        <w:topLinePunct w:val="0"/>
        <w:autoSpaceDE/>
        <w:autoSpaceDN/>
        <w:bidi w:val="0"/>
        <w:adjustRightInd/>
        <w:snapToGrid/>
        <w:ind w:firstLine="600" w:firstLineChars="200"/>
        <w:jc w:val="left"/>
        <w:textAlignment w:val="auto"/>
        <w:rPr>
          <w:rFonts w:hint="eastAsia" w:ascii="仿宋_GB2312" w:eastAsia="仿宋_GB2312"/>
          <w:sz w:val="32"/>
          <w:szCs w:val="32"/>
        </w:rPr>
      </w:pPr>
      <w:r>
        <w:rPr>
          <w:rFonts w:hint="eastAsia" w:ascii="仿宋" w:hAnsi="仿宋" w:eastAsia="仿宋"/>
          <w:sz w:val="30"/>
          <w:szCs w:val="30"/>
        </w:rPr>
        <w:t>（二）履行国土空间用途管制、生态修复、自然资源调查监测评价、自然资源统一确权登记、村庄规划编制、耕地保护、矿产资源管理、地质灾害防治、自然资源行政执法、土地调查统计、资产有偿使用、地理信息与测绘管理等职责提供基础性服务保障，并履行相应的社会公益服务职能。</w:t>
      </w:r>
    </w:p>
    <w:p>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楷体_GB2312" w:eastAsia="楷体_GB2312"/>
          <w:b/>
          <w:sz w:val="32"/>
          <w:szCs w:val="30"/>
        </w:rPr>
      </w:pPr>
      <w:r>
        <w:rPr>
          <w:rFonts w:hint="eastAsia" w:ascii="楷体_GB2312" w:eastAsia="楷体_GB2312"/>
          <w:b/>
          <w:sz w:val="32"/>
          <w:szCs w:val="30"/>
        </w:rPr>
        <w:t>二、机构设置及人员情况</w:t>
      </w:r>
    </w:p>
    <w:p>
      <w:pPr>
        <w:keepNext w:val="0"/>
        <w:keepLines w:val="0"/>
        <w:pageBreakBefore w:val="0"/>
        <w:widowControl/>
        <w:kinsoku/>
        <w:wordWrap/>
        <w:overflowPunct/>
        <w:topLinePunct w:val="0"/>
        <w:autoSpaceDE/>
        <w:autoSpaceDN/>
        <w:bidi w:val="0"/>
        <w:adjustRightInd/>
        <w:snapToGrid/>
        <w:spacing w:line="580" w:lineRule="exact"/>
        <w:ind w:firstLine="600" w:firstLineChars="200"/>
        <w:jc w:val="left"/>
        <w:textAlignment w:val="auto"/>
        <w:rPr>
          <w:rFonts w:hint="eastAsia" w:ascii="楷体_GB2312" w:eastAsia="楷体_GB2312"/>
          <w:b/>
          <w:sz w:val="32"/>
          <w:szCs w:val="30"/>
        </w:rPr>
      </w:pPr>
      <w:r>
        <w:rPr>
          <w:rFonts w:hint="eastAsia" w:ascii="仿宋" w:hAnsi="仿宋" w:eastAsia="仿宋"/>
          <w:color w:val="000000"/>
          <w:kern w:val="0"/>
          <w:sz w:val="30"/>
          <w:szCs w:val="30"/>
          <w:lang w:val="en-US" w:eastAsia="zh-CN"/>
        </w:rPr>
        <w:t>2021年</w:t>
      </w:r>
      <w:r>
        <w:rPr>
          <w:rFonts w:hint="eastAsia" w:ascii="仿宋" w:hAnsi="仿宋" w:eastAsia="仿宋"/>
          <w:color w:val="000000"/>
          <w:kern w:val="0"/>
          <w:sz w:val="30"/>
          <w:szCs w:val="30"/>
        </w:rPr>
        <w:t>赣州市自然资源局</w:t>
      </w:r>
      <w:r>
        <w:rPr>
          <w:rFonts w:hint="eastAsia" w:ascii="仿宋" w:hAnsi="仿宋" w:eastAsia="仿宋"/>
          <w:color w:val="000000"/>
          <w:kern w:val="0"/>
          <w:sz w:val="30"/>
          <w:szCs w:val="30"/>
          <w:lang w:eastAsia="zh-CN"/>
        </w:rPr>
        <w:t>章贡分局</w:t>
      </w:r>
      <w:r>
        <w:rPr>
          <w:rFonts w:hint="eastAsia" w:ascii="仿宋" w:hAnsi="仿宋" w:eastAsia="仿宋"/>
          <w:color w:val="000000"/>
          <w:kern w:val="0"/>
          <w:sz w:val="30"/>
          <w:szCs w:val="30"/>
        </w:rPr>
        <w:t>编制</w:t>
      </w:r>
      <w:r>
        <w:rPr>
          <w:rFonts w:hint="eastAsia" w:ascii="仿宋" w:hAnsi="仿宋" w:eastAsia="仿宋"/>
          <w:color w:val="000000"/>
          <w:kern w:val="0"/>
          <w:sz w:val="30"/>
          <w:szCs w:val="30"/>
          <w:lang w:eastAsia="zh-CN"/>
        </w:rPr>
        <w:t>人数小计</w:t>
      </w:r>
      <w:r>
        <w:rPr>
          <w:rFonts w:hint="eastAsia" w:ascii="仿宋" w:hAnsi="仿宋" w:eastAsia="仿宋"/>
          <w:color w:val="000000"/>
          <w:kern w:val="0"/>
          <w:sz w:val="30"/>
          <w:szCs w:val="30"/>
          <w:lang w:val="en-US" w:eastAsia="zh-CN"/>
        </w:rPr>
        <w:t>34</w:t>
      </w:r>
      <w:r>
        <w:rPr>
          <w:rFonts w:hint="eastAsia" w:ascii="仿宋" w:hAnsi="仿宋" w:eastAsia="仿宋"/>
          <w:color w:val="000000"/>
          <w:kern w:val="0"/>
          <w:sz w:val="30"/>
          <w:szCs w:val="30"/>
          <w:lang w:eastAsia="zh-CN"/>
        </w:rPr>
        <w:t>人</w:t>
      </w:r>
      <w:r>
        <w:rPr>
          <w:rFonts w:hint="eastAsia" w:ascii="仿宋" w:hAnsi="仿宋" w:eastAsia="仿宋"/>
          <w:color w:val="000000"/>
          <w:kern w:val="0"/>
          <w:sz w:val="30"/>
          <w:szCs w:val="30"/>
        </w:rPr>
        <w:t>，</w:t>
      </w:r>
      <w:r>
        <w:rPr>
          <w:rFonts w:hint="eastAsia" w:ascii="仿宋" w:hAnsi="仿宋" w:eastAsia="仿宋"/>
          <w:color w:val="000000"/>
          <w:kern w:val="0"/>
          <w:sz w:val="30"/>
          <w:szCs w:val="30"/>
          <w:lang w:eastAsia="zh-CN"/>
        </w:rPr>
        <w:t>其中：</w:t>
      </w:r>
      <w:r>
        <w:rPr>
          <w:rFonts w:hint="eastAsia" w:ascii="仿宋" w:hAnsi="仿宋" w:eastAsia="仿宋"/>
          <w:color w:val="000000"/>
          <w:kern w:val="0"/>
          <w:sz w:val="30"/>
          <w:szCs w:val="30"/>
        </w:rPr>
        <w:t>行政编制</w:t>
      </w:r>
      <w:r>
        <w:rPr>
          <w:rFonts w:hint="eastAsia" w:ascii="仿宋" w:hAnsi="仿宋" w:eastAsia="仿宋"/>
          <w:color w:val="000000"/>
          <w:kern w:val="0"/>
          <w:sz w:val="30"/>
          <w:szCs w:val="30"/>
          <w:lang w:val="en-US" w:eastAsia="zh-CN"/>
        </w:rPr>
        <w:t>8</w:t>
      </w:r>
      <w:r>
        <w:rPr>
          <w:rFonts w:hint="eastAsia" w:ascii="仿宋" w:hAnsi="仿宋" w:eastAsia="仿宋"/>
          <w:color w:val="000000"/>
          <w:kern w:val="0"/>
          <w:sz w:val="30"/>
          <w:szCs w:val="30"/>
          <w:lang w:eastAsia="zh-CN"/>
        </w:rPr>
        <w:t>人，事业编制</w:t>
      </w:r>
      <w:r>
        <w:rPr>
          <w:rFonts w:hint="eastAsia" w:ascii="仿宋" w:hAnsi="仿宋" w:eastAsia="仿宋"/>
          <w:color w:val="000000"/>
          <w:kern w:val="0"/>
          <w:sz w:val="30"/>
          <w:szCs w:val="30"/>
          <w:lang w:val="en-US" w:eastAsia="zh-CN"/>
        </w:rPr>
        <w:t>26个</w:t>
      </w:r>
      <w:r>
        <w:rPr>
          <w:rFonts w:hint="eastAsia" w:ascii="仿宋" w:hAnsi="仿宋" w:eastAsia="仿宋"/>
          <w:color w:val="000000"/>
          <w:kern w:val="0"/>
          <w:sz w:val="30"/>
          <w:szCs w:val="30"/>
        </w:rPr>
        <w:t>；实有人数</w:t>
      </w:r>
      <w:r>
        <w:rPr>
          <w:rFonts w:hint="eastAsia" w:ascii="仿宋" w:hAnsi="仿宋" w:eastAsia="仿宋"/>
          <w:color w:val="000000"/>
          <w:kern w:val="0"/>
          <w:sz w:val="30"/>
          <w:szCs w:val="30"/>
          <w:lang w:eastAsia="zh-CN"/>
        </w:rPr>
        <w:t>小计</w:t>
      </w:r>
      <w:r>
        <w:rPr>
          <w:rFonts w:hint="eastAsia" w:ascii="仿宋" w:hAnsi="仿宋" w:eastAsia="仿宋"/>
          <w:color w:val="000000"/>
          <w:kern w:val="0"/>
          <w:sz w:val="30"/>
          <w:szCs w:val="30"/>
          <w:lang w:val="en-US" w:eastAsia="zh-CN"/>
        </w:rPr>
        <w:t>57</w:t>
      </w:r>
      <w:r>
        <w:rPr>
          <w:rFonts w:hint="eastAsia" w:ascii="仿宋" w:hAnsi="仿宋" w:eastAsia="仿宋"/>
          <w:color w:val="000000"/>
          <w:kern w:val="0"/>
          <w:sz w:val="30"/>
          <w:szCs w:val="30"/>
        </w:rPr>
        <w:t>人，其中：在职人数</w:t>
      </w:r>
      <w:r>
        <w:rPr>
          <w:rFonts w:hint="eastAsia" w:ascii="仿宋" w:hAnsi="仿宋" w:eastAsia="仿宋"/>
          <w:color w:val="000000"/>
          <w:kern w:val="0"/>
          <w:sz w:val="30"/>
          <w:szCs w:val="30"/>
          <w:lang w:eastAsia="zh-CN"/>
        </w:rPr>
        <w:t>小计</w:t>
      </w:r>
      <w:r>
        <w:rPr>
          <w:rFonts w:hint="eastAsia" w:ascii="仿宋" w:hAnsi="仿宋" w:eastAsia="仿宋"/>
          <w:color w:val="000000"/>
          <w:kern w:val="0"/>
          <w:sz w:val="30"/>
          <w:szCs w:val="30"/>
          <w:lang w:val="en-US" w:eastAsia="zh-CN"/>
        </w:rPr>
        <w:t>43</w:t>
      </w:r>
      <w:r>
        <w:rPr>
          <w:rFonts w:hint="eastAsia" w:ascii="仿宋" w:hAnsi="仿宋" w:eastAsia="仿宋"/>
          <w:color w:val="000000"/>
          <w:kern w:val="0"/>
          <w:sz w:val="30"/>
          <w:szCs w:val="30"/>
        </w:rPr>
        <w:t>人</w:t>
      </w:r>
      <w:r>
        <w:rPr>
          <w:rFonts w:hint="eastAsia" w:ascii="仿宋" w:hAnsi="仿宋" w:eastAsia="仿宋"/>
          <w:color w:val="000000"/>
          <w:kern w:val="0"/>
          <w:sz w:val="30"/>
          <w:szCs w:val="30"/>
          <w:lang w:eastAsia="zh-CN"/>
        </w:rPr>
        <w:t>，</w:t>
      </w:r>
      <w:r>
        <w:rPr>
          <w:rFonts w:hint="eastAsia" w:ascii="仿宋" w:hAnsi="仿宋" w:eastAsia="仿宋"/>
          <w:color w:val="000000"/>
          <w:kern w:val="0"/>
          <w:sz w:val="30"/>
          <w:szCs w:val="30"/>
        </w:rPr>
        <w:t>离休人</w:t>
      </w:r>
      <w:r>
        <w:rPr>
          <w:rFonts w:hint="eastAsia" w:ascii="仿宋" w:hAnsi="仿宋" w:eastAsia="仿宋"/>
          <w:color w:val="000000"/>
          <w:kern w:val="0"/>
          <w:sz w:val="30"/>
          <w:szCs w:val="30"/>
          <w:lang w:eastAsia="zh-CN"/>
        </w:rPr>
        <w:t>数小计</w:t>
      </w:r>
      <w:r>
        <w:rPr>
          <w:rFonts w:hint="eastAsia" w:ascii="仿宋" w:hAnsi="仿宋" w:eastAsia="仿宋"/>
          <w:color w:val="000000"/>
          <w:kern w:val="0"/>
          <w:sz w:val="30"/>
          <w:szCs w:val="30"/>
          <w:lang w:val="en-US" w:eastAsia="zh-CN"/>
        </w:rPr>
        <w:t>0</w:t>
      </w:r>
      <w:r>
        <w:rPr>
          <w:rFonts w:hint="eastAsia" w:ascii="仿宋" w:hAnsi="仿宋" w:eastAsia="仿宋"/>
          <w:color w:val="000000"/>
          <w:kern w:val="0"/>
          <w:sz w:val="30"/>
          <w:szCs w:val="30"/>
        </w:rPr>
        <w:t>人</w:t>
      </w:r>
      <w:r>
        <w:rPr>
          <w:rFonts w:hint="eastAsia" w:ascii="仿宋" w:hAnsi="仿宋" w:eastAsia="仿宋"/>
          <w:color w:val="000000"/>
          <w:kern w:val="0"/>
          <w:sz w:val="30"/>
          <w:szCs w:val="30"/>
          <w:lang w:eastAsia="zh-CN"/>
        </w:rPr>
        <w:t>，</w:t>
      </w:r>
      <w:r>
        <w:rPr>
          <w:rFonts w:hint="eastAsia" w:ascii="仿宋" w:hAnsi="仿宋" w:eastAsia="仿宋"/>
          <w:color w:val="000000"/>
          <w:kern w:val="0"/>
          <w:sz w:val="30"/>
          <w:szCs w:val="30"/>
        </w:rPr>
        <w:t>退休人</w:t>
      </w:r>
      <w:r>
        <w:rPr>
          <w:rFonts w:hint="eastAsia" w:ascii="仿宋" w:hAnsi="仿宋" w:eastAsia="仿宋"/>
          <w:color w:val="000000"/>
          <w:kern w:val="0"/>
          <w:sz w:val="30"/>
          <w:szCs w:val="30"/>
          <w:lang w:eastAsia="zh-CN"/>
        </w:rPr>
        <w:t>数小计</w:t>
      </w:r>
      <w:r>
        <w:rPr>
          <w:rFonts w:hint="eastAsia" w:ascii="仿宋" w:hAnsi="仿宋" w:eastAsia="仿宋"/>
          <w:color w:val="000000"/>
          <w:kern w:val="0"/>
          <w:sz w:val="30"/>
          <w:szCs w:val="30"/>
          <w:lang w:val="en-US" w:eastAsia="zh-CN"/>
        </w:rPr>
        <w:t>14</w:t>
      </w:r>
      <w:r>
        <w:rPr>
          <w:rFonts w:hint="eastAsia" w:ascii="仿宋" w:hAnsi="仿宋" w:eastAsia="仿宋"/>
          <w:color w:val="000000"/>
          <w:kern w:val="0"/>
          <w:sz w:val="30"/>
          <w:szCs w:val="30"/>
        </w:rPr>
        <w:t>人</w:t>
      </w:r>
      <w:r>
        <w:rPr>
          <w:rFonts w:hint="eastAsia" w:ascii="仿宋" w:hAnsi="仿宋" w:eastAsia="仿宋"/>
          <w:color w:val="000000"/>
          <w:kern w:val="0"/>
          <w:sz w:val="30"/>
          <w:szCs w:val="30"/>
          <w:lang w:eastAsia="zh-CN"/>
        </w:rPr>
        <w:t>，遗属人数</w:t>
      </w:r>
      <w:r>
        <w:rPr>
          <w:rFonts w:hint="eastAsia" w:ascii="仿宋" w:hAnsi="仿宋" w:eastAsia="仿宋"/>
          <w:color w:val="000000"/>
          <w:kern w:val="0"/>
          <w:sz w:val="30"/>
          <w:szCs w:val="30"/>
          <w:lang w:val="en-US" w:eastAsia="zh-CN"/>
        </w:rPr>
        <w:t>0人。</w:t>
      </w:r>
    </w:p>
    <w:p>
      <w:pPr>
        <w:keepNext w:val="0"/>
        <w:keepLines w:val="0"/>
        <w:pageBreakBefore w:val="0"/>
        <w:kinsoku/>
        <w:wordWrap/>
        <w:overflowPunct/>
        <w:topLinePunct w:val="0"/>
        <w:autoSpaceDE/>
        <w:autoSpaceDN/>
        <w:bidi w:val="0"/>
        <w:adjustRightInd/>
        <w:snapToGrid/>
        <w:ind w:firstLine="600" w:firstLineChars="200"/>
        <w:jc w:val="left"/>
        <w:textAlignment w:val="auto"/>
        <w:rPr>
          <w:rFonts w:hint="eastAsia" w:ascii="仿宋" w:hAnsi="仿宋" w:eastAsia="仿宋"/>
          <w:sz w:val="30"/>
          <w:szCs w:val="30"/>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pageBreakBefore w:val="0"/>
        <w:widowControl/>
        <w:kinsoku/>
        <w:wordWrap/>
        <w:overflowPunct/>
        <w:topLinePunct w:val="0"/>
        <w:autoSpaceDE/>
        <w:autoSpaceDN/>
        <w:bidi w:val="0"/>
        <w:adjustRightInd/>
        <w:snapToGrid/>
        <w:spacing w:line="540" w:lineRule="exact"/>
        <w:ind w:right="0" w:rightChars="0"/>
        <w:jc w:val="center"/>
        <w:textAlignment w:val="auto"/>
        <w:rPr>
          <w:rFonts w:hint="eastAsia" w:ascii="仿宋" w:hAnsi="仿宋" w:eastAsia="仿宋" w:cs="仿宋"/>
          <w:b/>
          <w:kern w:val="0"/>
          <w:sz w:val="32"/>
          <w:szCs w:val="32"/>
        </w:rPr>
      </w:pPr>
    </w:p>
    <w:p>
      <w:pPr>
        <w:pageBreakBefore w:val="0"/>
        <w:widowControl/>
        <w:kinsoku/>
        <w:wordWrap/>
        <w:overflowPunct/>
        <w:topLinePunct w:val="0"/>
        <w:autoSpaceDE/>
        <w:autoSpaceDN/>
        <w:bidi w:val="0"/>
        <w:adjustRightInd/>
        <w:snapToGrid/>
        <w:spacing w:line="540" w:lineRule="exact"/>
        <w:ind w:right="0" w:rightChars="0"/>
        <w:jc w:val="both"/>
        <w:textAlignment w:val="auto"/>
        <w:rPr>
          <w:rFonts w:hint="eastAsia" w:ascii="仿宋" w:hAnsi="仿宋" w:eastAsia="仿宋" w:cs="仿宋"/>
          <w:b/>
          <w:kern w:val="0"/>
          <w:sz w:val="32"/>
          <w:szCs w:val="32"/>
        </w:rPr>
      </w:pPr>
    </w:p>
    <w:p>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赣州市土</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地开发整理中心</w:t>
      </w:r>
      <w:r>
        <w:rPr>
          <w:rFonts w:hint="eastAsia" w:ascii="仿宋_GB2312" w:eastAsia="仿宋_GB2312"/>
          <w:b/>
          <w:sz w:val="32"/>
          <w:szCs w:val="30"/>
          <w:lang w:eastAsia="zh-CN"/>
        </w:rPr>
        <w:t>2021</w:t>
      </w:r>
      <w:r>
        <w:rPr>
          <w:rFonts w:hint="eastAsia" w:ascii="仿宋_GB2312" w:eastAsia="仿宋_GB2312"/>
          <w:b/>
          <w:sz w:val="32"/>
          <w:szCs w:val="30"/>
        </w:rPr>
        <w:t>年部门预算表</w:t>
      </w:r>
    </w:p>
    <w:p>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pPr>
        <w:ind w:firstLine="640" w:firstLineChars="200"/>
        <w:jc w:val="left"/>
        <w:rPr>
          <w:rStyle w:val="7"/>
          <w:rFonts w:ascii="仿宋" w:hAnsi="仿宋" w:eastAsia="仿宋"/>
          <w:bCs/>
          <w:sz w:val="32"/>
          <w:szCs w:val="32"/>
        </w:rPr>
      </w:pPr>
    </w:p>
    <w:p>
      <w:pPr>
        <w:widowControl/>
        <w:spacing w:line="580" w:lineRule="exact"/>
        <w:jc w:val="center"/>
        <w:rPr>
          <w:rFonts w:hint="eastAsia" w:ascii="仿宋_GB2312" w:hAnsi="Calibri" w:eastAsia="仿宋_GB2312" w:cs="宋体"/>
          <w:b/>
          <w:kern w:val="0"/>
          <w:sz w:val="32"/>
          <w:szCs w:val="32"/>
        </w:rPr>
      </w:pPr>
    </w:p>
    <w:p>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 w:hAnsi="仿宋" w:eastAsia="仿宋" w:cs="仿宋"/>
          <w:b/>
          <w:bCs/>
          <w:color w:val="000000"/>
          <w:sz w:val="32"/>
          <w:szCs w:val="32"/>
        </w:rPr>
        <w:fldChar w:fldCharType="begin"/>
      </w:r>
      <w:r>
        <w:rPr>
          <w:rFonts w:hint="eastAsia" w:ascii="仿宋" w:hAnsi="仿宋" w:eastAsia="仿宋" w:cs="仿宋"/>
          <w:b/>
          <w:bCs/>
          <w:color w:val="000000"/>
          <w:sz w:val="32"/>
          <w:szCs w:val="32"/>
        </w:rPr>
        <w:instrText xml:space="preserve">MERGEFIELD ${page400644146.ds509943833_REP_JXJC_AGENCY_WZR_NAME}</w:instrText>
      </w:r>
      <w:r>
        <w:rPr>
          <w:rFonts w:hint="eastAsia" w:ascii="仿宋" w:hAnsi="仿宋" w:eastAsia="仿宋" w:cs="仿宋"/>
          <w:b/>
          <w:bCs/>
          <w:color w:val="000000"/>
          <w:sz w:val="32"/>
          <w:szCs w:val="32"/>
        </w:rPr>
        <w:fldChar w:fldCharType="separate"/>
      </w:r>
      <w:r>
        <w:rPr>
          <w:rFonts w:hint="eastAsia" w:ascii="仿宋" w:hAnsi="仿宋" w:eastAsia="仿宋" w:cs="仿宋"/>
          <w:b/>
          <w:bCs/>
          <w:color w:val="000000"/>
          <w:sz w:val="32"/>
          <w:szCs w:val="32"/>
          <w:lang w:eastAsia="zh-CN"/>
        </w:rPr>
        <w:t>赣州市土</w:t>
      </w:r>
      <w:r>
        <w:rPr>
          <w:rFonts w:hint="eastAsia" w:ascii="仿宋" w:hAnsi="仿宋" w:eastAsia="仿宋" w:cs="仿宋"/>
          <w:b/>
          <w:bCs/>
          <w:sz w:val="32"/>
          <w:szCs w:val="32"/>
        </w:rPr>
        <w:fldChar w:fldCharType="end"/>
      </w:r>
      <w:r>
        <w:rPr>
          <w:rFonts w:hint="eastAsia" w:ascii="仿宋" w:hAnsi="仿宋" w:eastAsia="仿宋" w:cs="仿宋"/>
          <w:b/>
          <w:bCs/>
          <w:sz w:val="32"/>
          <w:szCs w:val="32"/>
          <w:lang w:eastAsia="zh-CN"/>
        </w:rPr>
        <w:t>地开发整理中心</w:t>
      </w:r>
      <w:r>
        <w:rPr>
          <w:rFonts w:hint="eastAsia" w:ascii="仿宋_GB2312" w:eastAsia="仿宋_GB2312"/>
          <w:b/>
          <w:sz w:val="32"/>
          <w:szCs w:val="30"/>
          <w:lang w:eastAsia="zh-CN"/>
        </w:rPr>
        <w:t>2021</w:t>
      </w:r>
      <w:r>
        <w:rPr>
          <w:rFonts w:hint="eastAsia" w:ascii="仿宋_GB2312" w:eastAsia="仿宋_GB2312"/>
          <w:b/>
          <w:sz w:val="32"/>
          <w:szCs w:val="30"/>
        </w:rPr>
        <w:t>年部门预算情况说明</w:t>
      </w:r>
    </w:p>
    <w:p>
      <w:pPr>
        <w:widowControl/>
        <w:spacing w:line="580" w:lineRule="exact"/>
        <w:jc w:val="center"/>
        <w:rPr>
          <w:rFonts w:ascii="仿宋_GB2312" w:eastAsia="仿宋_GB2312"/>
          <w:b/>
          <w:sz w:val="32"/>
          <w:szCs w:val="30"/>
        </w:rPr>
      </w:pPr>
    </w:p>
    <w:p>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2021</w:t>
      </w:r>
      <w:r>
        <w:rPr>
          <w:rFonts w:hint="eastAsia" w:ascii="楷体_GB2312" w:eastAsia="楷体_GB2312"/>
          <w:b/>
          <w:sz w:val="32"/>
          <w:szCs w:val="30"/>
        </w:rPr>
        <w:t>年部门预算收支情况说明</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Adobe 仿宋 Std R" w:hAnsi="Adobe 仿宋 Std R" w:eastAsia="Adobe 仿宋 Std R"/>
          <w:b/>
          <w:sz w:val="32"/>
          <w:szCs w:val="32"/>
        </w:rPr>
        <w:t xml:space="preserve"> </w:t>
      </w:r>
      <w:r>
        <w:rPr>
          <w:rStyle w:val="7"/>
          <w:rFonts w:hint="eastAsia" w:ascii="Adobe 仿宋 Std R" w:hAnsi="Adobe 仿宋 Std R" w:eastAsia="Adobe 仿宋 Std R"/>
          <w:b/>
          <w:sz w:val="32"/>
          <w:szCs w:val="32"/>
          <w:lang w:val="en-US" w:eastAsia="zh-CN"/>
        </w:rPr>
        <w:t xml:space="preserve"> </w:t>
      </w:r>
      <w:r>
        <w:rPr>
          <w:rStyle w:val="7"/>
          <w:rFonts w:hint="eastAsia" w:ascii="仿宋_GB2312" w:hAnsi="仿宋_GB2312" w:eastAsia="仿宋_GB2312" w:cs="仿宋_GB2312"/>
          <w:b/>
          <w:sz w:val="32"/>
          <w:szCs w:val="32"/>
        </w:rPr>
        <w:t>(一)收入预算情况</w:t>
      </w:r>
    </w:p>
    <w:p>
      <w:pPr>
        <w:keepNext w:val="0"/>
        <w:keepLines w:val="0"/>
        <w:pageBreakBefore w:val="0"/>
        <w:widowControl/>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kern w:val="0"/>
          <w:sz w:val="32"/>
        </w:rPr>
      </w:pPr>
      <w:r>
        <w:rPr>
          <w:rFonts w:hint="eastAsia" w:ascii="仿宋_GB2312" w:hAnsi="仿宋_GB2312" w:eastAsia="仿宋_GB2312" w:cs="仿宋_GB2312"/>
          <w:kern w:val="0"/>
          <w:sz w:val="32"/>
          <w:szCs w:val="32"/>
          <w:lang w:eastAsia="zh-CN"/>
        </w:rPr>
        <w:t>2</w:t>
      </w:r>
      <w:r>
        <w:rPr>
          <w:rFonts w:hint="eastAsia" w:ascii="仿宋_GB2312" w:hAnsi="仿宋_GB2312" w:eastAsia="仿宋_GB2312" w:cs="仿宋_GB2312"/>
          <w:b w:val="0"/>
          <w:bCs w:val="0"/>
          <w:color w:val="auto"/>
          <w:kern w:val="0"/>
          <w:sz w:val="32"/>
          <w:szCs w:val="32"/>
          <w:lang w:eastAsia="zh-CN"/>
        </w:rPr>
        <w:t>021年</w:t>
      </w:r>
      <w:r>
        <w:rPr>
          <w:rFonts w:hint="eastAsia" w:ascii="仿宋" w:hAnsi="仿宋" w:eastAsia="仿宋" w:cs="仿宋"/>
          <w:b w:val="0"/>
          <w:bCs w:val="0"/>
          <w:color w:val="000000"/>
          <w:sz w:val="32"/>
          <w:szCs w:val="32"/>
          <w:lang w:eastAsia="zh-CN"/>
        </w:rPr>
        <w:t>赣州市自然资源局章贡分局</w:t>
      </w:r>
      <w:r>
        <w:rPr>
          <w:rFonts w:hint="eastAsia" w:ascii="仿宋_GB2312" w:hAnsi="仿宋_GB2312" w:eastAsia="仿宋_GB2312" w:cs="仿宋_GB2312"/>
          <w:b w:val="0"/>
          <w:bCs w:val="0"/>
          <w:color w:val="auto"/>
          <w:kern w:val="0"/>
          <w:sz w:val="32"/>
          <w:szCs w:val="32"/>
          <w:lang w:eastAsia="zh-CN"/>
        </w:rPr>
        <w:t>收入预算总额为</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u w:val="single"/>
          <w:lang w:val="en-US" w:eastAsia="zh-CN"/>
        </w:rPr>
        <w:t>95.2</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lang w:eastAsia="zh-CN"/>
        </w:rPr>
        <w:t>万元,较上年预算安排减少</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u w:val="single"/>
          <w:lang w:val="en-US" w:eastAsia="zh-CN"/>
        </w:rPr>
        <w:t>12.3</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lang w:eastAsia="zh-CN"/>
        </w:rPr>
        <w:t>万元,</w:t>
      </w:r>
      <w:r>
        <w:rPr>
          <w:rFonts w:hint="eastAsia" w:ascii="仿宋_GB2312" w:hAnsi="仿宋_GB2312" w:eastAsia="仿宋_GB2312" w:cs="仿宋_GB2312"/>
          <w:b w:val="0"/>
          <w:bCs w:val="0"/>
          <w:color w:val="auto"/>
          <w:kern w:val="0"/>
          <w:sz w:val="32"/>
          <w:szCs w:val="32"/>
          <w:lang w:val="en-US" w:eastAsia="zh-CN"/>
        </w:rPr>
        <w:t>主要因为是人员减少</w:t>
      </w:r>
      <w:r>
        <w:rPr>
          <w:rFonts w:hint="eastAsia" w:ascii="仿宋_GB2312" w:hAnsi="仿宋_GB2312" w:eastAsia="仿宋_GB2312" w:cs="仿宋_GB2312"/>
          <w:b w:val="0"/>
          <w:bCs w:val="0"/>
          <w:color w:val="auto"/>
          <w:kern w:val="0"/>
          <w:sz w:val="32"/>
          <w:szCs w:val="32"/>
          <w:lang w:eastAsia="zh-CN"/>
        </w:rPr>
        <w:t>。其中：财政拨款收入</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u w:val="single"/>
          <w:lang w:val="en-US" w:eastAsia="zh-CN"/>
        </w:rPr>
        <w:t>95.2</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lang w:eastAsia="zh-CN"/>
        </w:rPr>
        <w:t>万元，教育收费资金收入</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u w:val="single"/>
          <w:lang w:val="en-US" w:eastAsia="zh-CN"/>
        </w:rPr>
        <w:t>0</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lang w:eastAsia="zh-CN"/>
        </w:rPr>
        <w:t>万元，事业单位经营收入_</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u w:val="single"/>
          <w:lang w:val="en-US" w:eastAsia="zh-CN"/>
        </w:rPr>
        <w:t>0</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lang w:eastAsia="zh-CN"/>
        </w:rPr>
        <w:t>万元，国库集中支付网上结转</w:t>
      </w:r>
      <w:r>
        <w:rPr>
          <w:rFonts w:hint="eastAsia" w:ascii="仿宋_GB2312" w:hAnsi="仿宋_GB2312" w:eastAsia="仿宋_GB2312" w:cs="仿宋_GB2312"/>
          <w:b w:val="0"/>
          <w:bCs w:val="0"/>
          <w:color w:val="auto"/>
          <w:kern w:val="0"/>
          <w:sz w:val="32"/>
          <w:szCs w:val="32"/>
          <w:u w:val="single"/>
          <w:lang w:eastAsia="zh-CN"/>
        </w:rPr>
        <w:t>_</w:t>
      </w:r>
      <w:r>
        <w:rPr>
          <w:rFonts w:hint="eastAsia" w:ascii="仿宋_GB2312" w:hAnsi="仿宋_GB2312" w:eastAsia="仿宋_GB2312" w:cs="仿宋_GB2312"/>
          <w:b w:val="0"/>
          <w:bCs w:val="0"/>
          <w:color w:val="auto"/>
          <w:kern w:val="0"/>
          <w:sz w:val="32"/>
          <w:szCs w:val="32"/>
          <w:u w:val="single"/>
          <w:lang w:val="en-US" w:eastAsia="zh-CN"/>
        </w:rPr>
        <w:t xml:space="preserve"> 0</w:t>
      </w:r>
      <w:r>
        <w:rPr>
          <w:rFonts w:hint="eastAsia" w:ascii="仿宋_GB2312" w:hAnsi="仿宋_GB2312" w:eastAsia="仿宋_GB2312" w:cs="仿宋_GB2312"/>
          <w:b w:val="0"/>
          <w:bCs w:val="0"/>
          <w:color w:val="auto"/>
          <w:kern w:val="0"/>
          <w:sz w:val="32"/>
          <w:szCs w:val="32"/>
          <w:u w:val="single"/>
          <w:lang w:eastAsia="zh-CN"/>
        </w:rPr>
        <w:t>__</w:t>
      </w:r>
      <w:r>
        <w:rPr>
          <w:rFonts w:hint="eastAsia" w:ascii="仿宋_GB2312" w:hAnsi="仿宋_GB2312" w:eastAsia="仿宋_GB2312" w:cs="仿宋_GB2312"/>
          <w:b w:val="0"/>
          <w:bCs w:val="0"/>
          <w:color w:val="auto"/>
          <w:kern w:val="0"/>
          <w:sz w:val="32"/>
          <w:szCs w:val="32"/>
          <w:lang w:eastAsia="zh-CN"/>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 xml:space="preserve"> (二)支出预算情况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b/>
          <w:bCs/>
          <w:color w:val="FF0000"/>
          <w:kern w:val="0"/>
          <w:sz w:val="32"/>
          <w:szCs w:val="32"/>
          <w:lang w:val="en-US" w:eastAsia="zh-CN"/>
        </w:rPr>
      </w:pPr>
      <w:r>
        <w:rPr>
          <w:rStyle w:val="7"/>
          <w:rFonts w:hint="eastAsia" w:ascii="仿宋_GB2312" w:hAnsi="仿宋_GB2312" w:eastAsia="仿宋_GB2312" w:cs="仿宋_GB2312"/>
          <w:b w:val="0"/>
          <w:bCs w:val="0"/>
          <w:color w:val="auto"/>
          <w:sz w:val="32"/>
          <w:szCs w:val="32"/>
          <w:lang w:eastAsia="zh-CN"/>
        </w:rPr>
        <w:t>2021年</w:t>
      </w:r>
      <w:r>
        <w:rPr>
          <w:rFonts w:hint="eastAsia" w:ascii="仿宋" w:hAnsi="仿宋" w:eastAsia="仿宋" w:cs="仿宋"/>
          <w:b w:val="0"/>
          <w:bCs w:val="0"/>
          <w:color w:val="000000"/>
          <w:sz w:val="32"/>
          <w:szCs w:val="32"/>
          <w:lang w:eastAsia="zh-CN"/>
        </w:rPr>
        <w:t>赣州市自然资源局章贡分局</w:t>
      </w:r>
      <w:r>
        <w:rPr>
          <w:rStyle w:val="7"/>
          <w:rFonts w:hint="eastAsia" w:ascii="仿宋_GB2312" w:hAnsi="仿宋_GB2312" w:eastAsia="仿宋_GB2312" w:cs="仿宋_GB2312"/>
          <w:b w:val="0"/>
          <w:bCs w:val="0"/>
          <w:color w:val="auto"/>
          <w:sz w:val="32"/>
          <w:szCs w:val="32"/>
          <w:lang w:eastAsia="zh-CN"/>
        </w:rPr>
        <w:t>支出预算总额为支出预算总额为</w:t>
      </w:r>
      <w:r>
        <w:rPr>
          <w:rStyle w:val="7"/>
          <w:rFonts w:hint="eastAsia" w:ascii="仿宋_GB2312" w:hAnsi="仿宋_GB2312" w:eastAsia="仿宋_GB2312" w:cs="仿宋_GB2312"/>
          <w:b w:val="0"/>
          <w:bCs w:val="0"/>
          <w:color w:val="auto"/>
          <w:sz w:val="32"/>
          <w:szCs w:val="32"/>
          <w:u w:val="single"/>
          <w:lang w:eastAsia="zh-CN"/>
        </w:rPr>
        <w:t>__</w:t>
      </w:r>
      <w:r>
        <w:rPr>
          <w:rStyle w:val="7"/>
          <w:rFonts w:hint="eastAsia" w:ascii="仿宋_GB2312" w:hAnsi="仿宋_GB2312" w:eastAsia="仿宋_GB2312" w:cs="仿宋_GB2312"/>
          <w:b w:val="0"/>
          <w:bCs w:val="0"/>
          <w:color w:val="auto"/>
          <w:sz w:val="32"/>
          <w:szCs w:val="32"/>
          <w:u w:val="single"/>
          <w:lang w:val="en-US" w:eastAsia="zh-CN"/>
        </w:rPr>
        <w:t>95.2</w:t>
      </w:r>
      <w:r>
        <w:rPr>
          <w:rStyle w:val="7"/>
          <w:rFonts w:hint="eastAsia" w:ascii="仿宋_GB2312" w:hAnsi="仿宋_GB2312" w:eastAsia="仿宋_GB2312" w:cs="仿宋_GB2312"/>
          <w:b w:val="0"/>
          <w:bCs w:val="0"/>
          <w:color w:val="auto"/>
          <w:sz w:val="32"/>
          <w:szCs w:val="32"/>
          <w:u w:val="single"/>
          <w:lang w:eastAsia="zh-CN"/>
        </w:rPr>
        <w:t>__</w:t>
      </w:r>
      <w:r>
        <w:rPr>
          <w:rStyle w:val="7"/>
          <w:rFonts w:hint="eastAsia" w:ascii="仿宋_GB2312" w:hAnsi="仿宋_GB2312" w:eastAsia="仿宋_GB2312" w:cs="仿宋_GB2312"/>
          <w:b w:val="0"/>
          <w:bCs w:val="0"/>
          <w:color w:val="auto"/>
          <w:sz w:val="32"/>
          <w:szCs w:val="32"/>
          <w:lang w:eastAsia="zh-CN"/>
        </w:rPr>
        <w:t>万元,较上年预算安排减少__</w:t>
      </w:r>
      <w:r>
        <w:rPr>
          <w:rStyle w:val="7"/>
          <w:rFonts w:hint="eastAsia" w:ascii="仿宋_GB2312" w:hAnsi="仿宋_GB2312" w:eastAsia="仿宋_GB2312" w:cs="仿宋_GB2312"/>
          <w:b w:val="0"/>
          <w:bCs w:val="0"/>
          <w:color w:val="auto"/>
          <w:sz w:val="32"/>
          <w:szCs w:val="32"/>
          <w:lang w:val="en-US" w:eastAsia="zh-CN"/>
        </w:rPr>
        <w:t>12.3</w:t>
      </w:r>
      <w:r>
        <w:rPr>
          <w:rStyle w:val="7"/>
          <w:rFonts w:hint="eastAsia" w:ascii="仿宋_GB2312" w:hAnsi="仿宋_GB2312" w:eastAsia="仿宋_GB2312" w:cs="仿宋_GB2312"/>
          <w:b w:val="0"/>
          <w:bCs w:val="0"/>
          <w:color w:val="auto"/>
          <w:sz w:val="32"/>
          <w:szCs w:val="32"/>
          <w:lang w:eastAsia="zh-CN"/>
        </w:rPr>
        <w:t>__万元,</w:t>
      </w:r>
      <w:r>
        <w:rPr>
          <w:rFonts w:hint="eastAsia" w:ascii="仿宋_GB2312" w:hAnsi="仿宋_GB2312" w:eastAsia="仿宋_GB2312" w:cs="仿宋_GB2312"/>
          <w:b w:val="0"/>
          <w:bCs w:val="0"/>
          <w:color w:val="auto"/>
          <w:kern w:val="0"/>
          <w:sz w:val="32"/>
          <w:szCs w:val="32"/>
          <w:lang w:val="en-US" w:eastAsia="zh-CN"/>
        </w:rPr>
        <w:t>主要是人员减少。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val="en-US" w:eastAsia="zh-CN"/>
        </w:rPr>
        <w:t>按支出项目划分</w:t>
      </w:r>
      <w:r>
        <w:rPr>
          <w:rStyle w:val="7"/>
          <w:rFonts w:hint="eastAsia" w:ascii="仿宋_GB2312" w:hAnsi="仿宋_GB2312" w:eastAsia="仿宋_GB2312" w:cs="仿宋_GB2312"/>
          <w:sz w:val="32"/>
          <w:szCs w:val="32"/>
          <w:lang w:eastAsia="zh-CN"/>
        </w:rPr>
        <w:t>：基本支出</w:t>
      </w:r>
      <w:r>
        <w:rPr>
          <w:rStyle w:val="7"/>
          <w:rFonts w:hint="eastAsia" w:ascii="仿宋_GB2312" w:hAnsi="仿宋_GB2312" w:eastAsia="仿宋_GB2312" w:cs="仿宋_GB2312"/>
          <w:sz w:val="32"/>
          <w:szCs w:val="32"/>
          <w:u w:val="single"/>
          <w:lang w:eastAsia="zh-CN"/>
        </w:rPr>
        <w:t>_</w:t>
      </w:r>
      <w:r>
        <w:rPr>
          <w:rStyle w:val="7"/>
          <w:rFonts w:hint="eastAsia" w:ascii="仿宋_GB2312" w:hAnsi="仿宋_GB2312" w:eastAsia="仿宋_GB2312" w:cs="仿宋_GB2312"/>
          <w:sz w:val="32"/>
          <w:szCs w:val="32"/>
          <w:u w:val="single"/>
          <w:lang w:val="en-US" w:eastAsia="zh-CN"/>
        </w:rPr>
        <w:t>95.2</w:t>
      </w:r>
      <w:r>
        <w:rPr>
          <w:rStyle w:val="7"/>
          <w:rFonts w:hint="eastAsia" w:ascii="仿宋_GB2312" w:hAnsi="仿宋_GB2312" w:eastAsia="仿宋_GB2312" w:cs="仿宋_GB2312"/>
          <w:sz w:val="32"/>
          <w:szCs w:val="32"/>
          <w:u w:val="single"/>
          <w:lang w:eastAsia="zh-CN"/>
        </w:rPr>
        <w:t>__</w:t>
      </w:r>
      <w:r>
        <w:rPr>
          <w:rStyle w:val="7"/>
          <w:rFonts w:hint="eastAsia" w:ascii="仿宋_GB2312" w:hAnsi="仿宋_GB2312" w:eastAsia="仿宋_GB2312" w:cs="仿宋_GB2312"/>
          <w:sz w:val="32"/>
          <w:szCs w:val="32"/>
          <w:lang w:eastAsia="zh-CN"/>
        </w:rPr>
        <w:t>万元，项目支出__</w:t>
      </w:r>
      <w:r>
        <w:rPr>
          <w:rStyle w:val="7"/>
          <w:rFonts w:hint="eastAsia" w:ascii="仿宋_GB2312" w:hAnsi="仿宋_GB2312" w:eastAsia="仿宋_GB2312" w:cs="仿宋_GB2312"/>
          <w:sz w:val="32"/>
          <w:szCs w:val="32"/>
          <w:lang w:val="en-US" w:eastAsia="zh-CN"/>
        </w:rPr>
        <w:t>0</w:t>
      </w:r>
      <w:r>
        <w:rPr>
          <w:rStyle w:val="7"/>
          <w:rFonts w:hint="eastAsia" w:ascii="仿宋_GB2312" w:hAnsi="仿宋_GB2312" w:eastAsia="仿宋_GB2312" w:cs="仿宋_GB2312"/>
          <w:sz w:val="32"/>
          <w:szCs w:val="32"/>
          <w:lang w:eastAsia="zh-CN"/>
        </w:rPr>
        <w:t>__万元。</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eastAsia="zh-CN"/>
        </w:rPr>
      </w:pPr>
      <w:r>
        <w:rPr>
          <w:rStyle w:val="7"/>
          <w:rFonts w:hint="eastAsia" w:ascii="仿宋_GB2312" w:hAnsi="仿宋_GB2312" w:eastAsia="仿宋_GB2312" w:cs="仿宋_GB2312"/>
          <w:sz w:val="32"/>
          <w:szCs w:val="32"/>
          <w:lang w:eastAsia="zh-CN"/>
        </w:rPr>
        <w:t>按支出功能科目划分：一般公共服务支出</w:t>
      </w:r>
      <w:r>
        <w:rPr>
          <w:rStyle w:val="7"/>
          <w:rFonts w:hint="eastAsia" w:ascii="仿宋_GB2312" w:hAnsi="仿宋_GB2312" w:eastAsia="仿宋_GB2312" w:cs="仿宋_GB2312"/>
          <w:sz w:val="32"/>
          <w:szCs w:val="32"/>
          <w:u w:val="single"/>
          <w:lang w:eastAsia="zh-CN"/>
        </w:rPr>
        <w:t>_</w:t>
      </w:r>
      <w:r>
        <w:rPr>
          <w:rStyle w:val="7"/>
          <w:rFonts w:hint="eastAsia" w:ascii="仿宋_GB2312" w:hAnsi="仿宋_GB2312" w:eastAsia="仿宋_GB2312" w:cs="仿宋_GB2312"/>
          <w:sz w:val="32"/>
          <w:szCs w:val="32"/>
          <w:u w:val="single"/>
          <w:lang w:val="en-US" w:eastAsia="zh-CN"/>
        </w:rPr>
        <w:t>95.2</w:t>
      </w:r>
      <w:r>
        <w:rPr>
          <w:rStyle w:val="7"/>
          <w:rFonts w:hint="eastAsia" w:ascii="仿宋_GB2312" w:hAnsi="仿宋_GB2312" w:eastAsia="仿宋_GB2312" w:cs="仿宋_GB2312"/>
          <w:sz w:val="32"/>
          <w:szCs w:val="32"/>
          <w:u w:val="single"/>
          <w:lang w:eastAsia="zh-CN"/>
        </w:rPr>
        <w:t>_</w:t>
      </w:r>
      <w:r>
        <w:rPr>
          <w:rStyle w:val="7"/>
          <w:rFonts w:hint="eastAsia" w:ascii="仿宋_GB2312" w:hAnsi="仿宋_GB2312" w:eastAsia="仿宋_GB2312" w:cs="仿宋_GB2312"/>
          <w:sz w:val="32"/>
          <w:szCs w:val="32"/>
          <w:lang w:eastAsia="zh-CN"/>
        </w:rPr>
        <w:t>万元，教育支出__</w:t>
      </w:r>
      <w:r>
        <w:rPr>
          <w:rStyle w:val="7"/>
          <w:rFonts w:hint="eastAsia" w:ascii="仿宋_GB2312" w:hAnsi="仿宋_GB2312" w:eastAsia="仿宋_GB2312" w:cs="仿宋_GB2312"/>
          <w:sz w:val="32"/>
          <w:szCs w:val="32"/>
          <w:lang w:val="en-US" w:eastAsia="zh-CN"/>
        </w:rPr>
        <w:t>0</w:t>
      </w:r>
      <w:r>
        <w:rPr>
          <w:rStyle w:val="7"/>
          <w:rFonts w:hint="eastAsia" w:ascii="仿宋_GB2312" w:hAnsi="仿宋_GB2312" w:eastAsia="仿宋_GB2312" w:cs="仿宋_GB2312"/>
          <w:sz w:val="32"/>
          <w:szCs w:val="32"/>
          <w:lang w:eastAsia="zh-CN"/>
        </w:rPr>
        <w:t>__万元</w:t>
      </w:r>
      <w:r>
        <w:rPr>
          <w:rStyle w:val="7"/>
          <w:rFonts w:hint="eastAsia" w:ascii="仿宋_GB2312" w:hAnsi="仿宋_GB2312" w:eastAsia="仿宋_GB2312" w:cs="仿宋_GB2312"/>
          <w:sz w:val="32"/>
          <w:szCs w:val="32"/>
          <w:lang w:val="en-US" w:eastAsia="zh-CN"/>
        </w:rPr>
        <w:t>。其中，住房保障支出</w:t>
      </w:r>
      <w:r>
        <w:rPr>
          <w:rStyle w:val="7"/>
          <w:rFonts w:hint="eastAsia" w:ascii="仿宋_GB2312" w:hAnsi="仿宋_GB2312" w:eastAsia="仿宋_GB2312" w:cs="仿宋_GB2312"/>
          <w:sz w:val="32"/>
          <w:szCs w:val="32"/>
          <w:u w:val="single"/>
          <w:lang w:val="en-US" w:eastAsia="zh-CN"/>
        </w:rPr>
        <w:t xml:space="preserve"> 5.36 </w:t>
      </w:r>
      <w:r>
        <w:rPr>
          <w:rStyle w:val="7"/>
          <w:rFonts w:hint="eastAsia" w:ascii="仿宋_GB2312" w:hAnsi="仿宋_GB2312" w:eastAsia="仿宋_GB2312" w:cs="仿宋_GB2312"/>
          <w:sz w:val="32"/>
          <w:szCs w:val="32"/>
          <w:u w:val="none"/>
          <w:lang w:val="en-US" w:eastAsia="zh-CN"/>
        </w:rPr>
        <w:t>万元，卫生健康支出</w:t>
      </w:r>
      <w:r>
        <w:rPr>
          <w:rStyle w:val="7"/>
          <w:rFonts w:hint="eastAsia" w:ascii="仿宋_GB2312" w:hAnsi="仿宋_GB2312" w:eastAsia="仿宋_GB2312" w:cs="仿宋_GB2312"/>
          <w:sz w:val="32"/>
          <w:szCs w:val="32"/>
          <w:u w:val="single"/>
          <w:lang w:val="en-US" w:eastAsia="zh-CN"/>
        </w:rPr>
        <w:t>11.42</w:t>
      </w:r>
      <w:r>
        <w:rPr>
          <w:rStyle w:val="7"/>
          <w:rFonts w:hint="eastAsia" w:ascii="仿宋_GB2312" w:hAnsi="仿宋_GB2312" w:eastAsia="仿宋_GB2312" w:cs="仿宋_GB2312"/>
          <w:sz w:val="32"/>
          <w:szCs w:val="32"/>
          <w:u w:val="none"/>
          <w:lang w:val="en-US" w:eastAsia="zh-CN"/>
        </w:rPr>
        <w:t>万元，社会保障和就业支出</w:t>
      </w:r>
      <w:r>
        <w:rPr>
          <w:rStyle w:val="7"/>
          <w:rFonts w:hint="eastAsia" w:ascii="仿宋_GB2312" w:hAnsi="仿宋_GB2312" w:eastAsia="仿宋_GB2312" w:cs="仿宋_GB2312"/>
          <w:sz w:val="32"/>
          <w:szCs w:val="32"/>
          <w:u w:val="single"/>
          <w:lang w:val="en-US" w:eastAsia="zh-CN"/>
        </w:rPr>
        <w:t>7.15</w:t>
      </w:r>
      <w:r>
        <w:rPr>
          <w:rStyle w:val="7"/>
          <w:rFonts w:hint="eastAsia" w:ascii="仿宋_GB2312" w:hAnsi="仿宋_GB2312" w:eastAsia="仿宋_GB2312" w:cs="仿宋_GB2312"/>
          <w:sz w:val="32"/>
          <w:szCs w:val="32"/>
          <w:u w:val="none"/>
          <w:lang w:val="en-US" w:eastAsia="zh-CN"/>
        </w:rPr>
        <w:t>万元，自然资源海洋气象等支出</w:t>
      </w:r>
      <w:r>
        <w:rPr>
          <w:rStyle w:val="7"/>
          <w:rFonts w:hint="eastAsia" w:ascii="仿宋_GB2312" w:hAnsi="仿宋_GB2312" w:eastAsia="仿宋_GB2312" w:cs="仿宋_GB2312"/>
          <w:sz w:val="32"/>
          <w:szCs w:val="32"/>
          <w:u w:val="single"/>
          <w:lang w:val="en-US" w:eastAsia="zh-CN"/>
        </w:rPr>
        <w:t>71.27</w:t>
      </w:r>
      <w:r>
        <w:rPr>
          <w:rStyle w:val="7"/>
          <w:rFonts w:hint="eastAsia" w:ascii="仿宋_GB2312" w:hAnsi="仿宋_GB2312" w:eastAsia="仿宋_GB2312" w:cs="仿宋_GB2312"/>
          <w:sz w:val="32"/>
          <w:szCs w:val="32"/>
          <w:u w:val="none"/>
          <w:lang w:val="en-US" w:eastAsia="zh-CN"/>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(三)财政拨款支出情况</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sz w:val="32"/>
          <w:szCs w:val="32"/>
          <w:lang w:val="en-US" w:eastAsia="zh-CN"/>
        </w:rPr>
      </w:pPr>
      <w:r>
        <w:rPr>
          <w:rStyle w:val="7"/>
          <w:rFonts w:hint="eastAsia" w:ascii="仿宋_GB2312" w:hAnsi="仿宋_GB2312" w:eastAsia="仿宋_GB2312" w:cs="仿宋_GB2312"/>
          <w:sz w:val="32"/>
          <w:szCs w:val="32"/>
          <w:lang w:eastAsia="zh-CN"/>
        </w:rPr>
        <w:t>2021年</w:t>
      </w:r>
      <w:r>
        <w:rPr>
          <w:rFonts w:hint="eastAsia" w:ascii="仿宋" w:hAnsi="仿宋" w:eastAsia="仿宋" w:cs="仿宋"/>
          <w:b w:val="0"/>
          <w:bCs w:val="0"/>
          <w:color w:val="000000"/>
          <w:sz w:val="32"/>
          <w:szCs w:val="32"/>
          <w:lang w:eastAsia="zh-CN"/>
        </w:rPr>
        <w:t>赣州市自然资源局章贡分局</w:t>
      </w:r>
      <w:r>
        <w:rPr>
          <w:rStyle w:val="7"/>
          <w:rFonts w:hint="eastAsia" w:ascii="仿宋_GB2312" w:hAnsi="仿宋_GB2312" w:eastAsia="仿宋_GB2312" w:cs="仿宋_GB2312"/>
          <w:sz w:val="32"/>
          <w:szCs w:val="32"/>
          <w:lang w:eastAsia="zh-CN"/>
        </w:rPr>
        <w:t>财政拨款支出预算总额为财政拨款支出预算总额__</w:t>
      </w:r>
      <w:r>
        <w:rPr>
          <w:rStyle w:val="7"/>
          <w:rFonts w:hint="eastAsia" w:ascii="仿宋_GB2312" w:hAnsi="仿宋_GB2312" w:eastAsia="仿宋_GB2312" w:cs="仿宋_GB2312"/>
          <w:sz w:val="32"/>
          <w:szCs w:val="32"/>
          <w:lang w:val="en-US" w:eastAsia="zh-CN"/>
        </w:rPr>
        <w:t>95.2</w:t>
      </w:r>
      <w:r>
        <w:rPr>
          <w:rStyle w:val="7"/>
          <w:rFonts w:hint="eastAsia" w:ascii="仿宋_GB2312" w:hAnsi="仿宋_GB2312" w:eastAsia="仿宋_GB2312" w:cs="仿宋_GB2312"/>
          <w:sz w:val="32"/>
          <w:szCs w:val="32"/>
          <w:lang w:eastAsia="zh-CN"/>
        </w:rPr>
        <w:t>_万元，</w:t>
      </w:r>
      <w:r>
        <w:rPr>
          <w:rStyle w:val="7"/>
          <w:rFonts w:hint="eastAsia" w:ascii="仿宋_GB2312" w:hAnsi="仿宋_GB2312" w:eastAsia="仿宋_GB2312" w:cs="仿宋_GB2312"/>
          <w:sz w:val="32"/>
          <w:szCs w:val="32"/>
          <w:lang w:val="en-US" w:eastAsia="zh-CN"/>
        </w:rPr>
        <w:t>其中：</w:t>
      </w:r>
      <w:r>
        <w:rPr>
          <w:rStyle w:val="7"/>
          <w:rFonts w:hint="eastAsia" w:ascii="仿宋_GB2312" w:hAnsi="仿宋_GB2312" w:eastAsia="仿宋_GB2312" w:cs="仿宋_GB2312"/>
          <w:sz w:val="32"/>
          <w:szCs w:val="32"/>
          <w:lang w:eastAsia="zh-CN"/>
        </w:rPr>
        <w:t>按支出功能科目划分：一般公共服务支出__</w:t>
      </w:r>
      <w:r>
        <w:rPr>
          <w:rStyle w:val="7"/>
          <w:rFonts w:hint="eastAsia" w:ascii="仿宋_GB2312" w:hAnsi="仿宋_GB2312" w:eastAsia="仿宋_GB2312" w:cs="仿宋_GB2312"/>
          <w:sz w:val="32"/>
          <w:szCs w:val="32"/>
          <w:lang w:val="en-US" w:eastAsia="zh-CN"/>
        </w:rPr>
        <w:t>95.2</w:t>
      </w:r>
      <w:r>
        <w:rPr>
          <w:rStyle w:val="7"/>
          <w:rFonts w:hint="eastAsia" w:ascii="仿宋_GB2312" w:hAnsi="仿宋_GB2312" w:eastAsia="仿宋_GB2312" w:cs="仿宋_GB2312"/>
          <w:sz w:val="32"/>
          <w:szCs w:val="32"/>
          <w:lang w:eastAsia="zh-CN"/>
        </w:rPr>
        <w:t>__万元。</w:t>
      </w:r>
      <w:r>
        <w:rPr>
          <w:rStyle w:val="7"/>
          <w:rFonts w:hint="eastAsia" w:ascii="仿宋_GB2312" w:hAnsi="仿宋_GB2312" w:eastAsia="仿宋_GB2312" w:cs="仿宋_GB2312"/>
          <w:sz w:val="32"/>
          <w:szCs w:val="32"/>
          <w:lang w:val="en-US" w:eastAsia="zh-CN"/>
        </w:rPr>
        <w:t>住房保障支出</w:t>
      </w:r>
      <w:r>
        <w:rPr>
          <w:rStyle w:val="7"/>
          <w:rFonts w:hint="eastAsia" w:ascii="仿宋_GB2312" w:hAnsi="仿宋_GB2312" w:eastAsia="仿宋_GB2312" w:cs="仿宋_GB2312"/>
          <w:sz w:val="32"/>
          <w:szCs w:val="32"/>
          <w:u w:val="single"/>
          <w:lang w:val="en-US" w:eastAsia="zh-CN"/>
        </w:rPr>
        <w:t xml:space="preserve"> 5.36 </w:t>
      </w:r>
      <w:r>
        <w:rPr>
          <w:rStyle w:val="7"/>
          <w:rFonts w:hint="eastAsia" w:ascii="仿宋_GB2312" w:hAnsi="仿宋_GB2312" w:eastAsia="仿宋_GB2312" w:cs="仿宋_GB2312"/>
          <w:sz w:val="32"/>
          <w:szCs w:val="32"/>
          <w:u w:val="none"/>
          <w:lang w:val="en-US" w:eastAsia="zh-CN"/>
        </w:rPr>
        <w:t>万元，卫生健康支出</w:t>
      </w:r>
      <w:r>
        <w:rPr>
          <w:rStyle w:val="7"/>
          <w:rFonts w:hint="eastAsia" w:ascii="仿宋_GB2312" w:hAnsi="仿宋_GB2312" w:eastAsia="仿宋_GB2312" w:cs="仿宋_GB2312"/>
          <w:sz w:val="32"/>
          <w:szCs w:val="32"/>
          <w:u w:val="single"/>
          <w:lang w:val="en-US" w:eastAsia="zh-CN"/>
        </w:rPr>
        <w:t>11.42</w:t>
      </w:r>
      <w:r>
        <w:rPr>
          <w:rStyle w:val="7"/>
          <w:rFonts w:hint="eastAsia" w:ascii="仿宋_GB2312" w:hAnsi="仿宋_GB2312" w:eastAsia="仿宋_GB2312" w:cs="仿宋_GB2312"/>
          <w:sz w:val="32"/>
          <w:szCs w:val="32"/>
          <w:u w:val="none"/>
          <w:lang w:val="en-US" w:eastAsia="zh-CN"/>
        </w:rPr>
        <w:t>万元，社会保障和就业支出</w:t>
      </w:r>
      <w:r>
        <w:rPr>
          <w:rStyle w:val="7"/>
          <w:rFonts w:hint="eastAsia" w:ascii="仿宋_GB2312" w:hAnsi="仿宋_GB2312" w:eastAsia="仿宋_GB2312" w:cs="仿宋_GB2312"/>
          <w:sz w:val="32"/>
          <w:szCs w:val="32"/>
          <w:u w:val="single"/>
          <w:lang w:val="en-US" w:eastAsia="zh-CN"/>
        </w:rPr>
        <w:t>7.15</w:t>
      </w:r>
      <w:r>
        <w:rPr>
          <w:rStyle w:val="7"/>
          <w:rFonts w:hint="eastAsia" w:ascii="仿宋_GB2312" w:hAnsi="仿宋_GB2312" w:eastAsia="仿宋_GB2312" w:cs="仿宋_GB2312"/>
          <w:sz w:val="32"/>
          <w:szCs w:val="32"/>
          <w:u w:val="none"/>
          <w:lang w:val="en-US" w:eastAsia="zh-CN"/>
        </w:rPr>
        <w:t>万元，自然资源海洋气象等支出</w:t>
      </w:r>
      <w:r>
        <w:rPr>
          <w:rStyle w:val="7"/>
          <w:rFonts w:hint="eastAsia" w:ascii="仿宋_GB2312" w:hAnsi="仿宋_GB2312" w:eastAsia="仿宋_GB2312" w:cs="仿宋_GB2312"/>
          <w:sz w:val="32"/>
          <w:szCs w:val="32"/>
          <w:u w:val="single"/>
          <w:lang w:val="en-US" w:eastAsia="zh-CN"/>
        </w:rPr>
        <w:t>71.27</w:t>
      </w:r>
      <w:r>
        <w:rPr>
          <w:rStyle w:val="7"/>
          <w:rFonts w:hint="eastAsia" w:ascii="仿宋_GB2312" w:hAnsi="仿宋_GB2312" w:eastAsia="仿宋_GB2312" w:cs="仿宋_GB2312"/>
          <w:sz w:val="32"/>
          <w:szCs w:val="32"/>
          <w:u w:val="none"/>
          <w:lang w:val="en-US" w:eastAsia="zh-CN"/>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(四)政府性基金情况</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color w:val="FF0000"/>
          <w:sz w:val="32"/>
          <w:szCs w:val="32"/>
          <w:highlight w:val="yellow"/>
          <w:lang w:eastAsia="zh-CN"/>
        </w:rPr>
      </w:pPr>
      <w:r>
        <w:rPr>
          <w:rStyle w:val="7"/>
          <w:rFonts w:hint="eastAsia" w:ascii="仿宋_GB2312" w:hAnsi="仿宋_GB2312" w:eastAsia="仿宋_GB2312" w:cs="仿宋_GB2312"/>
          <w:color w:val="auto"/>
          <w:sz w:val="32"/>
          <w:szCs w:val="32"/>
          <w:highlight w:val="none"/>
          <w:lang w:eastAsia="zh-CN"/>
        </w:rPr>
        <w:t>2021</w:t>
      </w:r>
      <w:r>
        <w:rPr>
          <w:rStyle w:val="7"/>
          <w:rFonts w:hint="eastAsia" w:ascii="仿宋_GB2312" w:hAnsi="仿宋_GB2312" w:eastAsia="仿宋_GB2312" w:cs="仿宋_GB2312"/>
          <w:color w:val="auto"/>
          <w:sz w:val="32"/>
          <w:szCs w:val="32"/>
          <w:highlight w:val="none"/>
        </w:rPr>
        <w:t>年</w:t>
      </w:r>
      <w:r>
        <w:rPr>
          <w:rFonts w:hint="eastAsia" w:ascii="仿宋" w:hAnsi="仿宋" w:eastAsia="仿宋" w:cs="仿宋"/>
          <w:b w:val="0"/>
          <w:bCs w:val="0"/>
          <w:color w:val="000000"/>
          <w:sz w:val="32"/>
          <w:szCs w:val="32"/>
          <w:lang w:eastAsia="zh-CN"/>
        </w:rPr>
        <w:t>赣州市自然资源局章贡分局</w:t>
      </w:r>
      <w:r>
        <w:rPr>
          <w:rStyle w:val="7"/>
          <w:rFonts w:hint="eastAsia" w:ascii="仿宋_GB2312" w:hAnsi="仿宋_GB2312" w:eastAsia="仿宋_GB2312" w:cs="仿宋_GB2312"/>
          <w:color w:val="auto"/>
          <w:sz w:val="32"/>
          <w:szCs w:val="32"/>
          <w:highlight w:val="none"/>
          <w:lang w:val="en-US" w:eastAsia="zh-CN"/>
        </w:rPr>
        <w:t>无</w:t>
      </w:r>
      <w:r>
        <w:rPr>
          <w:rStyle w:val="7"/>
          <w:rFonts w:hint="eastAsia" w:ascii="仿宋_GB2312" w:hAnsi="仿宋_GB2312" w:eastAsia="仿宋_GB2312" w:cs="仿宋_GB2312"/>
          <w:color w:val="auto"/>
          <w:sz w:val="32"/>
          <w:szCs w:val="32"/>
          <w:highlight w:val="none"/>
        </w:rPr>
        <w:t>政府性基金预算拨款安排的支出</w:t>
      </w:r>
      <w:r>
        <w:rPr>
          <w:rStyle w:val="7"/>
          <w:rFonts w:hint="eastAsia" w:ascii="仿宋_GB2312" w:hAnsi="仿宋_GB2312" w:eastAsia="仿宋_GB2312" w:cs="仿宋_GB2312"/>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 xml:space="preserve"> (</w:t>
      </w:r>
      <w:r>
        <w:rPr>
          <w:rStyle w:val="7"/>
          <w:rFonts w:hint="eastAsia" w:ascii="仿宋_GB2312" w:hAnsi="仿宋_GB2312" w:eastAsia="仿宋_GB2312" w:cs="仿宋_GB2312"/>
          <w:b/>
          <w:sz w:val="32"/>
          <w:szCs w:val="32"/>
          <w:lang w:val="en-US" w:eastAsia="zh-CN"/>
        </w:rPr>
        <w:t>五</w:t>
      </w:r>
      <w:r>
        <w:rPr>
          <w:rStyle w:val="7"/>
          <w:rFonts w:hint="eastAsia" w:ascii="仿宋_GB2312" w:hAnsi="仿宋_GB2312" w:eastAsia="仿宋_GB2312" w:cs="仿宋_GB2312"/>
          <w:b/>
          <w:sz w:val="32"/>
          <w:szCs w:val="32"/>
        </w:rPr>
        <w:t>)机关运行经费等重要事项的说明</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 w:val="32"/>
          <w:szCs w:val="32"/>
        </w:rPr>
      </w:pPr>
      <w:r>
        <w:rPr>
          <w:rStyle w:val="7"/>
          <w:rFonts w:hint="eastAsia" w:ascii="仿宋_GB2312" w:hAnsi="仿宋_GB2312" w:eastAsia="仿宋_GB2312" w:cs="仿宋_GB2312"/>
          <w:sz w:val="32"/>
          <w:szCs w:val="32"/>
          <w:lang w:eastAsia="zh-CN"/>
        </w:rPr>
        <w:t>2021</w:t>
      </w:r>
      <w:r>
        <w:rPr>
          <w:rStyle w:val="7"/>
          <w:rFonts w:hint="eastAsia" w:ascii="仿宋_GB2312" w:hAnsi="仿宋_GB2312" w:eastAsia="仿宋_GB2312" w:cs="仿宋_GB2312"/>
          <w:sz w:val="32"/>
          <w:szCs w:val="32"/>
        </w:rPr>
        <w:t>年</w:t>
      </w:r>
      <w:r>
        <w:rPr>
          <w:rStyle w:val="7"/>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机关运行费预算</w:t>
      </w:r>
      <w:r>
        <w:rPr>
          <w:rFonts w:hint="eastAsia" w:ascii="仿宋_GB2312" w:hAnsi="仿宋_GB2312" w:eastAsia="仿宋_GB2312" w:cs="仿宋_GB2312"/>
          <w:sz w:val="32"/>
          <w:szCs w:val="30"/>
          <w:u w:val="single"/>
        </w:rPr>
        <w:t xml:space="preserve">  </w:t>
      </w:r>
      <w:r>
        <w:rPr>
          <w:rFonts w:hint="eastAsia" w:ascii="仿宋_GB2312" w:hAnsi="仿宋_GB2312" w:eastAsia="仿宋_GB2312" w:cs="仿宋_GB2312"/>
          <w:sz w:val="32"/>
          <w:szCs w:val="30"/>
          <w:u w:val="single"/>
          <w:lang w:val="en-US" w:eastAsia="zh-CN"/>
        </w:rPr>
        <w:t>19.72</w:t>
      </w:r>
      <w:r>
        <w:rPr>
          <w:rFonts w:hint="eastAsia" w:ascii="仿宋_GB2312" w:hAnsi="仿宋_GB2312" w:eastAsia="仿宋_GB2312" w:cs="仿宋_GB2312"/>
          <w:sz w:val="32"/>
          <w:szCs w:val="30"/>
          <w:u w:val="single"/>
        </w:rPr>
        <w:t xml:space="preserve">  </w:t>
      </w:r>
      <w:r>
        <w:rPr>
          <w:rFonts w:hint="eastAsia" w:ascii="仿宋_GB2312" w:hAnsi="仿宋_GB2312" w:eastAsia="仿宋_GB2312" w:cs="仿宋_GB2312"/>
          <w:sz w:val="32"/>
          <w:szCs w:val="32"/>
        </w:rPr>
        <w:t>万元，比202</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年预算减少</w:t>
      </w:r>
      <w:r>
        <w:rPr>
          <w:rFonts w:hint="eastAsia" w:ascii="仿宋_GB2312" w:hAnsi="仿宋_GB2312" w:eastAsia="仿宋_GB2312" w:cs="仿宋_GB2312"/>
          <w:sz w:val="32"/>
          <w:szCs w:val="30"/>
          <w:u w:val="single"/>
        </w:rPr>
        <w:t xml:space="preserve">   </w:t>
      </w:r>
      <w:r>
        <w:rPr>
          <w:rFonts w:hint="eastAsia" w:ascii="仿宋_GB2312" w:hAnsi="仿宋_GB2312" w:eastAsia="仿宋_GB2312" w:cs="仿宋_GB2312"/>
          <w:sz w:val="32"/>
          <w:szCs w:val="30"/>
          <w:u w:val="single"/>
          <w:lang w:val="en-US" w:eastAsia="zh-CN"/>
        </w:rPr>
        <w:t>2.56</w:t>
      </w:r>
      <w:r>
        <w:rPr>
          <w:rFonts w:hint="eastAsia" w:ascii="仿宋_GB2312" w:hAnsi="仿宋_GB2312" w:eastAsia="仿宋_GB2312" w:cs="仿宋_GB2312"/>
          <w:sz w:val="32"/>
          <w:szCs w:val="30"/>
          <w:u w:val="single"/>
        </w:rPr>
        <w:t xml:space="preserve">  </w:t>
      </w:r>
      <w:r>
        <w:rPr>
          <w:rFonts w:hint="eastAsia" w:ascii="仿宋_GB2312" w:hAnsi="仿宋_GB2312" w:eastAsia="仿宋_GB2312" w:cs="仿宋_GB2312"/>
          <w:sz w:val="32"/>
          <w:szCs w:val="32"/>
        </w:rPr>
        <w:t>万元，下降</w:t>
      </w:r>
      <w:r>
        <w:rPr>
          <w:rFonts w:hint="eastAsia" w:ascii="仿宋_GB2312" w:hAnsi="仿宋_GB2312" w:eastAsia="仿宋_GB2312" w:cs="仿宋_GB2312"/>
          <w:sz w:val="32"/>
          <w:szCs w:val="30"/>
          <w:u w:val="single"/>
        </w:rPr>
        <w:t xml:space="preserve">  </w:t>
      </w:r>
      <w:r>
        <w:rPr>
          <w:rFonts w:hint="eastAsia" w:ascii="仿宋_GB2312" w:hAnsi="仿宋_GB2312" w:eastAsia="仿宋_GB2312" w:cs="仿宋_GB2312"/>
          <w:sz w:val="32"/>
          <w:szCs w:val="30"/>
          <w:u w:val="single"/>
          <w:lang w:val="en-US" w:eastAsia="zh-CN"/>
        </w:rPr>
        <w:t>12.98</w:t>
      </w:r>
      <w:r>
        <w:rPr>
          <w:rFonts w:hint="eastAsia" w:ascii="仿宋_GB2312" w:hAnsi="仿宋_GB2312" w:eastAsia="仿宋_GB2312" w:cs="仿宋_GB2312"/>
          <w:sz w:val="32"/>
          <w:szCs w:val="30"/>
          <w:u w:val="single"/>
        </w:rPr>
        <w:t xml:space="preserve">   </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财政部《地方预决算公开操作规程》明确的口径，机关运行费指各部门的公用经费，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六</w:t>
      </w:r>
      <w:r>
        <w:rPr>
          <w:rStyle w:val="7"/>
          <w:rFonts w:hint="eastAsia" w:ascii="仿宋_GB2312" w:hAnsi="仿宋_GB2312" w:eastAsia="仿宋_GB2312" w:cs="仿宋_GB2312"/>
          <w:b/>
          <w:sz w:val="32"/>
          <w:szCs w:val="32"/>
        </w:rPr>
        <w:t>)政府采购情况</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lang w:eastAsia="zh-CN"/>
        </w:rPr>
        <w:t>2021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本</w:t>
      </w:r>
      <w:r>
        <w:rPr>
          <w:rFonts w:hint="eastAsia" w:ascii="仿宋_GB2312" w:hAnsi="仿宋_GB2312" w:eastAsia="仿宋_GB2312" w:cs="仿宋_GB2312"/>
          <w:sz w:val="32"/>
          <w:szCs w:val="32"/>
        </w:rPr>
        <w:t>单位政府采购总额</w:t>
      </w:r>
      <w:r>
        <w:rPr>
          <w:rFonts w:hint="eastAsia" w:ascii="仿宋_GB2312" w:hAnsi="仿宋_GB2312" w:eastAsia="仿宋_GB2312" w:cs="仿宋_GB2312"/>
          <w:kern w:val="0"/>
          <w:sz w:val="32"/>
          <w:szCs w:val="32"/>
          <w:u w:val="single"/>
        </w:rPr>
        <w:t>__</w:t>
      </w:r>
      <w:r>
        <w:rPr>
          <w:rFonts w:hint="eastAsia" w:ascii="仿宋_GB2312" w:hAnsi="仿宋_GB2312" w:eastAsia="仿宋_GB2312" w:cs="仿宋_GB2312"/>
          <w:kern w:val="0"/>
          <w:sz w:val="32"/>
          <w:szCs w:val="32"/>
          <w:u w:val="single"/>
          <w:lang w:val="en-US" w:eastAsia="zh-CN"/>
        </w:rPr>
        <w:t>9.1</w:t>
      </w:r>
      <w:r>
        <w:rPr>
          <w:rFonts w:hint="eastAsia" w:ascii="仿宋_GB2312" w:hAnsi="仿宋_GB2312" w:eastAsia="仿宋_GB2312" w:cs="仿宋_GB2312"/>
          <w:kern w:val="0"/>
          <w:sz w:val="32"/>
          <w:szCs w:val="32"/>
          <w:u w:val="single"/>
        </w:rPr>
        <w:t>__</w:t>
      </w:r>
      <w:r>
        <w:rPr>
          <w:rFonts w:hint="eastAsia" w:ascii="仿宋_GB2312" w:hAnsi="仿宋_GB2312" w:eastAsia="仿宋_GB2312" w:cs="仿宋_GB2312"/>
          <w:sz w:val="32"/>
          <w:szCs w:val="32"/>
        </w:rPr>
        <w:t>万元,其中: 政府采购货物预算</w:t>
      </w:r>
      <w:r>
        <w:rPr>
          <w:rFonts w:hint="eastAsia" w:ascii="仿宋_GB2312" w:hAnsi="仿宋_GB2312" w:eastAsia="仿宋_GB2312" w:cs="仿宋_GB2312"/>
          <w:kern w:val="0"/>
          <w:sz w:val="32"/>
          <w:szCs w:val="32"/>
          <w:u w:val="single"/>
        </w:rPr>
        <w:t>__</w:t>
      </w:r>
      <w:r>
        <w:rPr>
          <w:rFonts w:hint="eastAsia" w:ascii="仿宋_GB2312" w:hAnsi="仿宋_GB2312" w:eastAsia="仿宋_GB2312" w:cs="仿宋_GB2312"/>
          <w:kern w:val="0"/>
          <w:sz w:val="32"/>
          <w:szCs w:val="32"/>
          <w:u w:val="single"/>
          <w:lang w:val="en-US" w:eastAsia="zh-CN"/>
        </w:rPr>
        <w:t>9.1</w:t>
      </w:r>
      <w:r>
        <w:rPr>
          <w:rFonts w:hint="eastAsia" w:ascii="仿宋_GB2312" w:hAnsi="仿宋_GB2312" w:eastAsia="仿宋_GB2312" w:cs="仿宋_GB2312"/>
          <w:kern w:val="0"/>
          <w:sz w:val="32"/>
          <w:szCs w:val="32"/>
          <w:u w:val="single"/>
        </w:rPr>
        <w:t>__</w:t>
      </w:r>
      <w:r>
        <w:rPr>
          <w:rFonts w:hint="eastAsia" w:ascii="仿宋_GB2312" w:hAnsi="仿宋_GB2312" w:eastAsia="仿宋_GB2312" w:cs="仿宋_GB2312"/>
          <w:sz w:val="32"/>
          <w:szCs w:val="32"/>
        </w:rPr>
        <w:t>万元, 政府采购工程预算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 政府采购服务预算</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万元。</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七</w:t>
      </w:r>
      <w:r>
        <w:rPr>
          <w:rStyle w:val="7"/>
          <w:rFonts w:hint="eastAsia" w:ascii="仿宋_GB2312" w:hAnsi="仿宋_GB2312" w:eastAsia="仿宋_GB2312" w:cs="仿宋_GB2312"/>
          <w:b/>
          <w:sz w:val="32"/>
          <w:szCs w:val="32"/>
        </w:rPr>
        <w:t>)国有资产占有使用情况</w:t>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12</w:t>
      </w:r>
      <w:r>
        <w:rPr>
          <w:rFonts w:hint="eastAsia" w:ascii="仿宋_GB2312" w:hAnsi="仿宋_GB2312" w:eastAsia="仿宋_GB2312" w:cs="仿宋_GB2312"/>
          <w:color w:val="auto"/>
          <w:sz w:val="32"/>
          <w:szCs w:val="32"/>
        </w:rPr>
        <w:t xml:space="preserve">月31日, </w:t>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MERGEFIELD ${page400644146.ds532982397_REP_JX_BAS_AGENCY_INFO_ZYFRS_S_CLSYS}</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共有车辆</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辆,其中：一般公务用车实有数</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辆,执法执勤用车实有数</w:t>
      </w:r>
      <w:r>
        <w:rPr>
          <w:rFonts w:hint="eastAsia" w:ascii="仿宋_GB2312" w:hAnsi="仿宋_GB2312" w:eastAsia="仿宋_GB2312" w:cs="仿宋_GB2312"/>
          <w:kern w:val="0"/>
          <w:sz w:val="32"/>
          <w:szCs w:val="32"/>
        </w:rPr>
        <w:t>_</w:t>
      </w:r>
      <w:r>
        <w:rPr>
          <w:rFonts w:hint="eastAsia" w:ascii="仿宋_GB2312" w:hAnsi="仿宋_GB2312" w:eastAsia="仿宋_GB2312" w:cs="仿宋_GB2312"/>
          <w:kern w:val="0"/>
          <w:sz w:val="32"/>
          <w:szCs w:val="32"/>
          <w:lang w:val="en-US" w:eastAsia="zh-CN"/>
        </w:rPr>
        <w:t xml:space="preserve"> 0</w:t>
      </w:r>
      <w:r>
        <w:rPr>
          <w:rFonts w:hint="eastAsia" w:ascii="仿宋_GB2312" w:hAnsi="仿宋_GB2312" w:eastAsia="仿宋_GB2312" w:cs="仿宋_GB2312"/>
          <w:kern w:val="0"/>
          <w:sz w:val="32"/>
          <w:szCs w:val="32"/>
        </w:rPr>
        <w:t>__</w:t>
      </w:r>
      <w:r>
        <w:rPr>
          <w:rFonts w:hint="eastAsia" w:ascii="仿宋_GB2312" w:hAnsi="仿宋_GB2312" w:eastAsia="仿宋_GB2312" w:cs="仿宋_GB2312"/>
          <w:sz w:val="32"/>
          <w:szCs w:val="32"/>
        </w:rPr>
        <w:t>辆。</w:t>
      </w:r>
      <w:r>
        <w:rPr>
          <w:rFonts w:hint="eastAsia" w:ascii="仿宋_GB2312" w:hAnsi="仿宋_GB2312" w:eastAsia="仿宋_GB2312" w:cs="仿宋_GB2312"/>
        </w:rPr>
        <w:fldChar w:fldCharType="end"/>
      </w:r>
    </w:p>
    <w:p>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预算安排购置车辆</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辆，安排购置单位价值200万元以上大型设备</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u w:val="single"/>
          <w:lang w:val="en-US" w:eastAsia="zh-CN"/>
        </w:rPr>
        <w:t>0</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(单位：如台、个、辆等)。</w:t>
      </w:r>
    </w:p>
    <w:p>
      <w:pPr>
        <w:keepNext w:val="0"/>
        <w:keepLines w:val="0"/>
        <w:pageBreakBefore w:val="0"/>
        <w:kinsoku/>
        <w:wordWrap/>
        <w:overflowPunct/>
        <w:topLinePunct w:val="0"/>
        <w:autoSpaceDE/>
        <w:autoSpaceDN/>
        <w:bidi w:val="0"/>
        <w:adjustRightInd/>
        <w:snapToGrid/>
        <w:ind w:firstLine="643" w:firstLineChars="200"/>
        <w:textAlignment w:val="auto"/>
        <w:rPr>
          <w:rStyle w:val="7"/>
          <w:rFonts w:hint="eastAsia" w:ascii="仿宋_GB2312" w:hAnsi="仿宋_GB2312" w:eastAsia="仿宋_GB2312" w:cs="仿宋_GB2312"/>
          <w:b/>
          <w:sz w:val="32"/>
          <w:szCs w:val="32"/>
        </w:rPr>
      </w:pPr>
      <w:r>
        <w:rPr>
          <w:rStyle w:val="7"/>
          <w:rFonts w:hint="eastAsia" w:ascii="仿宋_GB2312" w:hAnsi="仿宋_GB2312" w:eastAsia="仿宋_GB2312" w:cs="仿宋_GB2312"/>
          <w:b/>
          <w:sz w:val="32"/>
          <w:szCs w:val="32"/>
        </w:rPr>
        <w:t>（</w:t>
      </w:r>
      <w:r>
        <w:rPr>
          <w:rStyle w:val="7"/>
          <w:rFonts w:hint="eastAsia" w:ascii="仿宋_GB2312" w:hAnsi="仿宋_GB2312" w:eastAsia="仿宋_GB2312" w:cs="仿宋_GB2312"/>
          <w:b/>
          <w:sz w:val="32"/>
          <w:szCs w:val="32"/>
          <w:lang w:val="en-US" w:eastAsia="zh-CN"/>
        </w:rPr>
        <w:t>八</w:t>
      </w:r>
      <w:r>
        <w:rPr>
          <w:rStyle w:val="7"/>
          <w:rFonts w:hint="eastAsia" w:ascii="仿宋_GB2312" w:hAnsi="仿宋_GB2312" w:eastAsia="仿宋_GB2312" w:cs="仿宋_GB2312"/>
          <w:b/>
          <w:sz w:val="32"/>
          <w:szCs w:val="32"/>
        </w:rPr>
        <w:t>）</w:t>
      </w:r>
      <w:r>
        <w:rPr>
          <w:rFonts w:hint="eastAsia" w:ascii="仿宋" w:hAnsi="仿宋" w:eastAsia="仿宋" w:cs="仿宋"/>
          <w:b/>
          <w:bCs/>
          <w:color w:val="000000"/>
          <w:sz w:val="32"/>
          <w:szCs w:val="32"/>
          <w:lang w:eastAsia="zh-CN"/>
        </w:rPr>
        <w:t>赣州市自然资源局章贡分局</w:t>
      </w:r>
      <w:r>
        <w:rPr>
          <w:rStyle w:val="7"/>
          <w:rFonts w:hint="eastAsia" w:ascii="仿宋_GB2312" w:hAnsi="仿宋_GB2312" w:eastAsia="仿宋_GB2312" w:cs="仿宋_GB2312"/>
          <w:b/>
          <w:sz w:val="32"/>
          <w:szCs w:val="32"/>
        </w:rPr>
        <w:t>项目情况说明（部门本级）</w:t>
      </w:r>
    </w:p>
    <w:p>
      <w:pPr>
        <w:keepNext w:val="0"/>
        <w:keepLines w:val="0"/>
        <w:pageBreakBefore w:val="0"/>
        <w:kinsoku/>
        <w:wordWrap/>
        <w:overflowPunct/>
        <w:topLinePunct w:val="0"/>
        <w:autoSpaceDE/>
        <w:autoSpaceDN/>
        <w:bidi w:val="0"/>
        <w:adjustRightInd/>
        <w:snapToGrid/>
        <w:ind w:firstLine="640" w:firstLineChars="200"/>
        <w:textAlignment w:val="auto"/>
        <w:rPr>
          <w:rStyle w:val="7"/>
          <w:rFonts w:hint="eastAsia" w:ascii="仿宋_GB2312" w:hAnsi="仿宋_GB2312" w:eastAsia="仿宋_GB2312" w:cs="仿宋_GB2312"/>
          <w:color w:val="auto"/>
          <w:sz w:val="32"/>
          <w:szCs w:val="32"/>
          <w:highlight w:val="none"/>
          <w:lang w:val="en-US" w:eastAsia="zh-CN"/>
        </w:rPr>
      </w:pPr>
      <w:r>
        <w:rPr>
          <w:rStyle w:val="7"/>
          <w:rFonts w:hint="eastAsia" w:ascii="仿宋_GB2312" w:hAnsi="仿宋_GB2312" w:eastAsia="仿宋_GB2312" w:cs="仿宋_GB2312"/>
          <w:color w:val="auto"/>
          <w:sz w:val="32"/>
          <w:szCs w:val="32"/>
          <w:highlight w:val="none"/>
          <w:lang w:val="en-US" w:eastAsia="zh-CN"/>
        </w:rPr>
        <w:t>无项目</w:t>
      </w:r>
      <w:r>
        <w:rPr>
          <w:rStyle w:val="7"/>
          <w:rFonts w:hint="eastAsia" w:ascii="仿宋_GB2312" w:hAnsi="仿宋_GB2312" w:eastAsia="仿宋_GB2312" w:cs="仿宋_GB2312"/>
          <w:color w:val="auto"/>
          <w:sz w:val="32"/>
          <w:szCs w:val="32"/>
          <w:highlight w:val="none"/>
        </w:rPr>
        <w:t>支出</w:t>
      </w:r>
      <w:r>
        <w:rPr>
          <w:rStyle w:val="7"/>
          <w:rFonts w:hint="eastAsia" w:ascii="仿宋_GB2312" w:hAnsi="仿宋_GB2312" w:eastAsia="仿宋_GB2312" w:cs="仿宋_GB2312"/>
          <w:color w:val="auto"/>
          <w:sz w:val="32"/>
          <w:szCs w:val="32"/>
          <w:highlight w:val="none"/>
          <w:lang w:eastAsia="zh-CN"/>
        </w:rPr>
        <w:t>。</w:t>
      </w:r>
    </w:p>
    <w:p>
      <w:pPr>
        <w:keepNext w:val="0"/>
        <w:keepLines w:val="0"/>
        <w:pageBreakBefore w:val="0"/>
        <w:widowControl/>
        <w:kinsoku/>
        <w:wordWrap/>
        <w:overflowPunct/>
        <w:topLinePunct w:val="0"/>
        <w:autoSpaceDE/>
        <w:autoSpaceDN/>
        <w:bidi w:val="0"/>
        <w:adjustRightInd/>
        <w:snapToGrid/>
        <w:spacing w:line="580" w:lineRule="exact"/>
        <w:ind w:firstLine="643" w:firstLineChars="200"/>
        <w:jc w:val="left"/>
        <w:textAlignment w:val="auto"/>
        <w:rPr>
          <w:rFonts w:hint="eastAsia" w:ascii="仿宋_GB2312" w:hAnsi="仿宋_GB2312" w:eastAsia="仿宋_GB2312" w:cs="仿宋_GB2312"/>
          <w:b/>
          <w:sz w:val="32"/>
          <w:szCs w:val="30"/>
        </w:rPr>
      </w:pPr>
      <w:r>
        <w:rPr>
          <w:rFonts w:hint="eastAsia" w:ascii="仿宋_GB2312" w:hAnsi="仿宋_GB2312" w:eastAsia="仿宋_GB2312" w:cs="仿宋_GB2312"/>
          <w:b/>
          <w:kern w:val="0"/>
          <w:sz w:val="32"/>
          <w:szCs w:val="32"/>
        </w:rPr>
        <w:t>二、</w:t>
      </w:r>
      <w:r>
        <w:rPr>
          <w:rFonts w:hint="eastAsia" w:ascii="仿宋_GB2312" w:hAnsi="仿宋_GB2312" w:eastAsia="仿宋_GB2312" w:cs="仿宋_GB2312"/>
          <w:b/>
          <w:sz w:val="32"/>
          <w:szCs w:val="30"/>
          <w:lang w:eastAsia="zh-CN"/>
        </w:rPr>
        <w:t>2021</w:t>
      </w:r>
      <w:r>
        <w:rPr>
          <w:rFonts w:hint="eastAsia" w:ascii="仿宋_GB2312" w:hAnsi="仿宋_GB2312" w:eastAsia="仿宋_GB2312" w:cs="仿宋_GB2312"/>
          <w:b/>
          <w:sz w:val="32"/>
          <w:szCs w:val="30"/>
        </w:rPr>
        <w:t>年“三公”经费预算情况说明</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2021</w:t>
      </w:r>
      <w:r>
        <w:rPr>
          <w:rFonts w:hint="eastAsia" w:ascii="仿宋_GB2312" w:hAnsi="仿宋_GB2312" w:eastAsia="仿宋_GB2312" w:cs="仿宋_GB2312"/>
          <w:bCs/>
          <w:sz w:val="32"/>
          <w:szCs w:val="32"/>
        </w:rPr>
        <w:t>年</w:t>
      </w:r>
      <w:r>
        <w:rPr>
          <w:rFonts w:hint="eastAsia" w:ascii="仿宋" w:hAnsi="仿宋" w:eastAsia="仿宋" w:cs="仿宋"/>
          <w:b w:val="0"/>
          <w:bCs w:val="0"/>
          <w:color w:val="000000"/>
          <w:sz w:val="32"/>
          <w:szCs w:val="32"/>
          <w:lang w:eastAsia="zh-CN"/>
        </w:rPr>
        <w:t>赣州市自然资源局章贡分局</w:t>
      </w:r>
      <w:r>
        <w:rPr>
          <w:rFonts w:hint="eastAsia" w:ascii="仿宋_GB2312" w:hAnsi="仿宋_GB2312" w:eastAsia="仿宋_GB2312" w:cs="仿宋_GB2312"/>
          <w:bCs/>
          <w:sz w:val="32"/>
          <w:szCs w:val="32"/>
        </w:rPr>
        <w:t>"三公"经费一般公共预算安排</w:t>
      </w:r>
      <w:r>
        <w:rPr>
          <w:rFonts w:hint="eastAsia" w:ascii="仿宋_GB2312" w:hAnsi="仿宋_GB2312" w:eastAsia="仿宋_GB2312" w:cs="仿宋_GB2312"/>
          <w:bCs/>
          <w:sz w:val="32"/>
          <w:szCs w:val="32"/>
          <w:u w:val="single"/>
          <w:lang w:val="en-US" w:eastAsia="zh-CN"/>
        </w:rPr>
        <w:t>9</w:t>
      </w:r>
      <w:r>
        <w:rPr>
          <w:rFonts w:hint="eastAsia" w:ascii="仿宋_GB2312" w:hAnsi="仿宋_GB2312" w:eastAsia="仿宋_GB2312" w:cs="仿宋_GB2312"/>
          <w:bCs/>
          <w:sz w:val="32"/>
          <w:szCs w:val="32"/>
        </w:rPr>
        <w:t>万元，其中：</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因公出国</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公务接待</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9</w:t>
      </w:r>
      <w:r>
        <w:rPr>
          <w:rFonts w:hint="eastAsia" w:ascii="仿宋_GB2312" w:hAnsi="仿宋_GB2312" w:eastAsia="仿宋_GB2312" w:cs="仿宋_GB2312"/>
          <w:kern w:val="0"/>
          <w:sz w:val="32"/>
          <w:szCs w:val="32"/>
        </w:rPr>
        <w:t>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按上年数申报。</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公务用车运行</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keepNext w:val="0"/>
        <w:keepLines w:val="0"/>
        <w:pageBreakBefore w:val="0"/>
        <w:kinsoku/>
        <w:wordWrap/>
        <w:overflowPunct/>
        <w:topLinePunct w:val="0"/>
        <w:autoSpaceDE/>
        <w:autoSpaceDN/>
        <w:bidi w:val="0"/>
        <w:adjustRightInd/>
        <w:snapToGrid/>
        <w:ind w:firstLine="640" w:firstLineChars="20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公务用车购置</w:t>
      </w:r>
      <w:r>
        <w:rPr>
          <w:rFonts w:hint="eastAsia" w:ascii="仿宋_GB2312" w:hAnsi="仿宋_GB2312" w:eastAsia="仿宋_GB2312" w:cs="仿宋_GB2312"/>
          <w:kern w:val="0"/>
          <w:sz w:val="32"/>
          <w:szCs w:val="32"/>
        </w:rPr>
        <w:t>__</w:t>
      </w:r>
      <w:r>
        <w:rPr>
          <w:rFonts w:hint="eastAsia" w:ascii="仿宋_GB2312" w:hAnsi="仿宋_GB2312" w:eastAsia="仿宋_GB2312" w:cs="仿宋_GB2312"/>
          <w:kern w:val="0"/>
          <w:sz w:val="32"/>
          <w:szCs w:val="32"/>
          <w:lang w:val="en-US" w:eastAsia="zh-CN"/>
        </w:rPr>
        <w:t>0</w:t>
      </w:r>
      <w:r>
        <w:rPr>
          <w:rFonts w:hint="eastAsia" w:ascii="仿宋_GB2312" w:hAnsi="仿宋_GB2312" w:eastAsia="仿宋_GB2312" w:cs="仿宋_GB2312"/>
          <w:kern w:val="0"/>
          <w:sz w:val="32"/>
          <w:szCs w:val="32"/>
        </w:rPr>
        <w:t>__</w:t>
      </w:r>
      <w:r>
        <w:rPr>
          <w:rFonts w:hint="eastAsia" w:ascii="仿宋_GB2312" w:hAnsi="仿宋_GB2312" w:eastAsia="仿宋_GB2312" w:cs="仿宋_GB2312"/>
          <w:bCs/>
          <w:sz w:val="32"/>
          <w:szCs w:val="32"/>
        </w:rPr>
        <w:t>万元,比上年增（减）__</w:t>
      </w:r>
      <w:r>
        <w:rPr>
          <w:rFonts w:hint="eastAsia" w:ascii="仿宋_GB2312" w:hAnsi="仿宋_GB2312" w:eastAsia="仿宋_GB2312" w:cs="仿宋_GB2312"/>
          <w:bCs/>
          <w:sz w:val="32"/>
          <w:szCs w:val="32"/>
          <w:lang w:val="en-US" w:eastAsia="zh-CN"/>
        </w:rPr>
        <w:t>0</w:t>
      </w:r>
      <w:r>
        <w:rPr>
          <w:rFonts w:hint="eastAsia" w:ascii="仿宋_GB2312" w:hAnsi="仿宋_GB2312" w:eastAsia="仿宋_GB2312" w:cs="仿宋_GB2312"/>
          <w:bCs/>
          <w:sz w:val="32"/>
          <w:szCs w:val="32"/>
        </w:rPr>
        <w:t>____万元，主要原因是：</w:t>
      </w:r>
      <w:r>
        <w:rPr>
          <w:rFonts w:hint="eastAsia" w:ascii="仿宋_GB2312" w:hAnsi="仿宋_GB2312" w:eastAsia="仿宋_GB2312" w:cs="仿宋_GB2312"/>
          <w:bCs/>
          <w:sz w:val="32"/>
          <w:szCs w:val="32"/>
          <w:lang w:eastAsia="zh-CN"/>
        </w:rPr>
        <w:t>无此项安排</w:t>
      </w:r>
      <w:r>
        <w:rPr>
          <w:rFonts w:hint="eastAsia" w:ascii="仿宋_GB2312" w:hAnsi="仿宋_GB2312" w:eastAsia="仿宋_GB2312" w:cs="仿宋_GB2312"/>
          <w:bCs/>
          <w:sz w:val="32"/>
          <w:szCs w:val="32"/>
        </w:rPr>
        <w:t>。</w:t>
      </w:r>
    </w:p>
    <w:p>
      <w:pPr>
        <w:keepNext w:val="0"/>
        <w:keepLines w:val="0"/>
        <w:pageBreakBefore w:val="0"/>
        <w:widowControl/>
        <w:shd w:val="clear" w:color="auto" w:fill="FFFFFF"/>
        <w:kinsoku/>
        <w:wordWrap/>
        <w:overflowPunct/>
        <w:topLinePunct w:val="0"/>
        <w:autoSpaceDE/>
        <w:autoSpaceDN/>
        <w:bidi w:val="0"/>
        <w:adjustRightInd/>
        <w:snapToGrid/>
        <w:spacing w:line="640" w:lineRule="atLeast"/>
        <w:ind w:firstLine="643" w:firstLineChars="200"/>
        <w:jc w:val="center"/>
        <w:textAlignment w:val="auto"/>
        <w:rPr>
          <w:rFonts w:ascii="Arial" w:hAnsi="Arial" w:cs="Arial"/>
          <w:color w:val="333333"/>
          <w:sz w:val="14"/>
          <w:szCs w:val="14"/>
        </w:rPr>
      </w:pPr>
      <w:r>
        <w:rPr>
          <w:rFonts w:hint="eastAsia" w:ascii="仿宋_GB2312" w:eastAsia="仿宋_GB2312"/>
          <w:b/>
          <w:sz w:val="32"/>
          <w:szCs w:val="30"/>
        </w:rPr>
        <w:t>第四部分   名词解释</w:t>
      </w:r>
    </w:p>
    <w:p>
      <w:pPr>
        <w:keepNext w:val="0"/>
        <w:keepLines w:val="0"/>
        <w:pageBreakBefore w:val="0"/>
        <w:widowControl/>
        <w:shd w:val="clear" w:color="auto" w:fill="FFFFFF"/>
        <w:kinsoku/>
        <w:wordWrap/>
        <w:overflowPunct/>
        <w:topLinePunct w:val="0"/>
        <w:autoSpaceDE/>
        <w:autoSpaceDN/>
        <w:bidi w:val="0"/>
        <w:adjustRightInd/>
        <w:snapToGrid/>
        <w:spacing w:line="640" w:lineRule="atLeast"/>
        <w:ind w:firstLine="643" w:firstLineChars="200"/>
        <w:jc w:val="left"/>
        <w:textAlignment w:val="auto"/>
        <w:rPr>
          <w:rFonts w:ascii="Adobe 仿宋 Std R" w:hAnsi="Adobe 仿宋 Std R" w:eastAsia="Adobe 仿宋 Std R"/>
          <w:b/>
          <w:bCs/>
          <w:sz w:val="32"/>
          <w:szCs w:val="32"/>
        </w:rPr>
      </w:pPr>
      <w:r>
        <w:rPr>
          <w:rFonts w:hint="eastAsia" w:ascii="Adobe 仿宋 Std R" w:hAnsi="Adobe 仿宋 Std R" w:eastAsia="Adobe 仿宋 Std R"/>
          <w:b/>
          <w:bCs/>
          <w:sz w:val="32"/>
          <w:szCs w:val="32"/>
        </w:rPr>
        <w:t>一、收入科目</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firstLine="640" w:firstLineChars="200"/>
        <w:jc w:val="left"/>
        <w:textAlignment w:val="auto"/>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firstLine="640" w:firstLineChars="200"/>
        <w:jc w:val="left"/>
        <w:textAlignment w:val="auto"/>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left"/>
        <w:textAlignment w:val="auto"/>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pPr>
        <w:keepNext w:val="0"/>
        <w:keepLines w:val="0"/>
        <w:pageBreakBefore w:val="0"/>
        <w:kinsoku/>
        <w:wordWrap/>
        <w:overflowPunct/>
        <w:topLinePunct w:val="0"/>
        <w:autoSpaceDE/>
        <w:autoSpaceDN/>
        <w:bidi w:val="0"/>
        <w:adjustRightInd/>
        <w:snapToGrid/>
        <w:ind w:firstLine="640" w:firstLineChars="200"/>
        <w:textAlignment w:val="auto"/>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年收支差额的数额。</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上年结转和结余：填列2021年全部结转和结余的资金数，包括当年结转结余资金和历年滚存结转结余资金。</w:t>
      </w:r>
    </w:p>
    <w:p>
      <w:pPr>
        <w:keepNext w:val="0"/>
        <w:keepLines w:val="0"/>
        <w:pageBreakBefore w:val="0"/>
        <w:kinsoku/>
        <w:wordWrap/>
        <w:overflowPunct/>
        <w:topLinePunct w:val="0"/>
        <w:autoSpaceDE/>
        <w:autoSpaceDN/>
        <w:bidi w:val="0"/>
        <w:adjustRightInd/>
        <w:snapToGrid/>
        <w:ind w:firstLine="643" w:firstLineChars="200"/>
        <w:textAlignment w:val="auto"/>
        <w:rPr>
          <w:rFonts w:ascii="Adobe 仿宋 Std R" w:hAnsi="Adobe 仿宋 Std R" w:eastAsia="Adobe 仿宋 Std R"/>
          <w:b/>
          <w:bCs/>
          <w:sz w:val="32"/>
          <w:szCs w:val="32"/>
        </w:rPr>
      </w:pPr>
      <w:r>
        <w:rPr>
          <w:rFonts w:hint="eastAsia" w:ascii="Adobe 仿宋 Std R" w:hAnsi="Adobe 仿宋 Std R" w:eastAsia="Adobe 仿宋 Std R"/>
          <w:b/>
          <w:bCs/>
          <w:sz w:val="32"/>
          <w:szCs w:val="32"/>
        </w:rPr>
        <w:t>二、支出科目</w:t>
      </w:r>
    </w:p>
    <w:p>
      <w:pPr>
        <w:keepNext w:val="0"/>
        <w:keepLines w:val="0"/>
        <w:pageBreakBefore w:val="0"/>
        <w:widowControl/>
        <w:kinsoku/>
        <w:wordWrap/>
        <w:overflowPunct/>
        <w:topLinePunct w:val="0"/>
        <w:autoSpaceDE/>
        <w:autoSpaceDN/>
        <w:bidi w:val="0"/>
        <w:adjustRightInd/>
        <w:snapToGrid/>
        <w:spacing w:line="600" w:lineRule="exact"/>
        <w:ind w:firstLine="640" w:firstLineChars="200"/>
        <w:jc w:val="left"/>
        <w:textAlignment w:val="auto"/>
        <w:rPr>
          <w:rFonts w:ascii="仿宋_GB2312" w:eastAsia="仿宋_GB2312"/>
          <w:color w:val="000000"/>
          <w:sz w:val="32"/>
          <w:szCs w:val="30"/>
        </w:rPr>
      </w:pPr>
      <w:r>
        <w:rPr>
          <w:rFonts w:hint="eastAsia" w:ascii="仿宋_GB2312" w:eastAsia="仿宋_GB2312"/>
          <w:color w:val="000000"/>
          <w:sz w:val="32"/>
          <w:szCs w:val="30"/>
        </w:rPr>
        <w:t>对部门预算中涉及的支出功能分类科目（明细到项级），结合部门实际，参照《</w:t>
      </w:r>
      <w:r>
        <w:rPr>
          <w:rFonts w:hint="eastAsia" w:ascii="仿宋_GB2312" w:eastAsia="仿宋_GB2312"/>
          <w:color w:val="000000"/>
          <w:sz w:val="32"/>
          <w:szCs w:val="30"/>
          <w:lang w:eastAsia="zh-CN"/>
        </w:rPr>
        <w:t>2021</w:t>
      </w:r>
      <w:r>
        <w:rPr>
          <w:rFonts w:hint="eastAsia" w:ascii="仿宋_GB2312" w:eastAsia="仿宋_GB2312"/>
          <w:color w:val="000000"/>
          <w:sz w:val="32"/>
          <w:szCs w:val="30"/>
        </w:rPr>
        <w:t>年政府收支分类科目》的规范说明进行解释。</w:t>
      </w:r>
    </w:p>
    <w:p>
      <w:pPr>
        <w:rPr>
          <w:rFonts w:hint="eastAsia"/>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Adobe 仿宋 Std R">
    <w:altName w:val="仿宋"/>
    <w:panose1 w:val="00000000000000000000"/>
    <w:charset w:val="86"/>
    <w:family w:val="auto"/>
    <w:pitch w:val="default"/>
    <w:sig w:usb0="00000000" w:usb1="00000000" w:usb2="00000016" w:usb3="00000000" w:csb0="00060007" w:csb1="00000000"/>
  </w:font>
  <w:font w:name="楷体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singleLevel"/>
    <w:tmpl w:val="000000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DI2MWZmOWIxZmIzZjM1MTMwOWEyNDU2ODA2ODUifQ=="/>
  </w:docVars>
  <w:rsids>
    <w:rsidRoot w:val="40D33017"/>
    <w:rsid w:val="087F01C3"/>
    <w:rsid w:val="10200607"/>
    <w:rsid w:val="1D363AEE"/>
    <w:rsid w:val="23455DEA"/>
    <w:rsid w:val="260B4B93"/>
    <w:rsid w:val="2BA7785A"/>
    <w:rsid w:val="2E4A0DA0"/>
    <w:rsid w:val="30C17CEE"/>
    <w:rsid w:val="34C62993"/>
    <w:rsid w:val="35766FBA"/>
    <w:rsid w:val="363D759F"/>
    <w:rsid w:val="40D33017"/>
    <w:rsid w:val="41CD0DB0"/>
    <w:rsid w:val="56CC326D"/>
    <w:rsid w:val="5B0F2781"/>
    <w:rsid w:val="5F557D2D"/>
    <w:rsid w:val="5F8210FF"/>
    <w:rsid w:val="6A1B137A"/>
    <w:rsid w:val="79A631CD"/>
    <w:rsid w:val="79CE36E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outlineLvl w:val="0"/>
    </w:pPr>
    <w:rPr>
      <w:b/>
      <w:bCs/>
      <w:kern w:val="44"/>
      <w:sz w:val="44"/>
      <w:szCs w:val="44"/>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Times New Roman" w:hAnsi="Times New Roman" w:eastAsia="宋体" w:cs="Times New Roman"/>
      <w:kern w:val="0"/>
      <w:szCs w:val="21"/>
    </w:rPr>
  </w:style>
  <w:style w:type="character" w:customStyle="1" w:styleId="7">
    <w:name w:val="row_tree_level_4"/>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2067</Words>
  <Characters>2345</Characters>
  <Lines>0</Lines>
  <Paragraphs>0</Paragraphs>
  <TotalTime>1</TotalTime>
  <ScaleCrop>false</ScaleCrop>
  <LinksUpToDate>false</LinksUpToDate>
  <CharactersWithSpaces>2403</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2022-08-31T08:32:00Z</dcterms:created>
  <dc:creator>孔福泉</dc:creator>
  <cp:lastModifiedBy>赵瑜</cp:lastModifiedBy>
  <dcterms:modified xsi:type="dcterms:W3CDTF">2022-09-03T10:02:42Z</dcterms:modified>
  <dc:title>关于预算公开的填报口径说明</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A3489C051D404B049B8DBF166D97C583</vt:lpwstr>
  </property>
</Properties>
</file>